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00" w:type="dxa"/>
        <w:jc w:val="center"/>
        <w:tblCellMar>
          <w:left w:w="0" w:type="dxa"/>
          <w:right w:w="0" w:type="dxa"/>
        </w:tblCellMar>
        <w:tblLook w:val="04A0" w:firstRow="1" w:lastRow="0" w:firstColumn="1" w:lastColumn="0" w:noHBand="0" w:noVBand="1"/>
      </w:tblPr>
      <w:tblGrid>
        <w:gridCol w:w="9000"/>
      </w:tblGrid>
      <w:tr w:rsidR="00DD5F30" w:rsidRPr="00DD5F30" w14:paraId="1A96A554" w14:textId="77777777" w:rsidTr="00DD5F30">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DD5F30" w:rsidRPr="00DD5F30" w14:paraId="34ACE3AE" w14:textId="77777777">
              <w:tc>
                <w:tcPr>
                  <w:tcW w:w="0" w:type="auto"/>
                  <w:tcBorders>
                    <w:top w:val="nil"/>
                    <w:left w:val="nil"/>
                    <w:bottom w:val="nil"/>
                    <w:right w:val="nil"/>
                  </w:tcBorders>
                  <w:shd w:val="clear" w:color="auto" w:fill="auto"/>
                  <w:hideMark/>
                </w:tcPr>
                <w:tbl>
                  <w:tblPr>
                    <w:tblW w:w="5000" w:type="pct"/>
                    <w:tblCellMar>
                      <w:left w:w="0" w:type="dxa"/>
                      <w:right w:w="0" w:type="dxa"/>
                    </w:tblCellMar>
                    <w:tblLook w:val="04A0" w:firstRow="1" w:lastRow="0" w:firstColumn="1" w:lastColumn="0" w:noHBand="0" w:noVBand="1"/>
                  </w:tblPr>
                  <w:tblGrid>
                    <w:gridCol w:w="9000"/>
                  </w:tblGrid>
                  <w:tr w:rsidR="00DD5F30" w:rsidRPr="00DD5F30" w14:paraId="43CF38D8" w14:textId="77777777">
                    <w:tc>
                      <w:tcPr>
                        <w:tcW w:w="0" w:type="auto"/>
                        <w:tcMar>
                          <w:top w:w="0" w:type="dxa"/>
                          <w:left w:w="0" w:type="dxa"/>
                          <w:bottom w:w="150" w:type="dxa"/>
                          <w:right w:w="0" w:type="dxa"/>
                        </w:tcMar>
                        <w:vAlign w:val="center"/>
                        <w:hideMark/>
                      </w:tcPr>
                      <w:p w14:paraId="3B4F6B3E" w14:textId="77777777" w:rsidR="00DD5F30" w:rsidRPr="00DD5F30" w:rsidRDefault="00DD5F30" w:rsidP="00DD5F30">
                        <w:pPr>
                          <w:spacing w:after="0" w:line="240" w:lineRule="auto"/>
                          <w:jc w:val="center"/>
                          <w:outlineLvl w:val="0"/>
                          <w:rPr>
                            <w:rFonts w:ascii="Arial" w:eastAsia="Times New Roman" w:hAnsi="Arial" w:cs="Arial"/>
                            <w:color w:val="000000"/>
                            <w:kern w:val="36"/>
                            <w:sz w:val="54"/>
                            <w:szCs w:val="54"/>
                          </w:rPr>
                        </w:pPr>
                        <w:r w:rsidRPr="00DD5F30">
                          <w:rPr>
                            <w:rFonts w:ascii="Arial" w:eastAsia="Times New Roman" w:hAnsi="Arial" w:cs="Arial"/>
                            <w:b/>
                            <w:bCs/>
                            <w:color w:val="0B4981"/>
                            <w:kern w:val="36"/>
                            <w:sz w:val="54"/>
                            <w:szCs w:val="54"/>
                          </w:rPr>
                          <w:t>Seasons of Change</w:t>
                        </w:r>
                      </w:p>
                      <w:p w14:paraId="70D20323" w14:textId="77777777" w:rsidR="00DD5F30" w:rsidRPr="00DD5F30" w:rsidRDefault="00DD5F30" w:rsidP="00DD5F30">
                        <w:pPr>
                          <w:spacing w:before="240" w:after="0" w:line="240" w:lineRule="auto"/>
                          <w:jc w:val="center"/>
                          <w:rPr>
                            <w:rFonts w:ascii="Arial" w:eastAsia="Times New Roman" w:hAnsi="Arial" w:cs="Arial"/>
                            <w:color w:val="000000"/>
                            <w:sz w:val="21"/>
                            <w:szCs w:val="21"/>
                          </w:rPr>
                        </w:pPr>
                        <w:r w:rsidRPr="00DD5F30">
                          <w:rPr>
                            <w:rFonts w:ascii="Arial" w:eastAsia="Times New Roman" w:hAnsi="Arial" w:cs="Arial"/>
                            <w:i/>
                            <w:iCs/>
                            <w:color w:val="0B4981"/>
                            <w:sz w:val="21"/>
                            <w:szCs w:val="21"/>
                          </w:rPr>
                          <w:t>Summer 2022</w:t>
                        </w:r>
                      </w:p>
                    </w:tc>
                  </w:tr>
                </w:tbl>
                <w:p w14:paraId="7FC49C4B" w14:textId="77777777" w:rsidR="00DD5F30" w:rsidRPr="00DD5F30" w:rsidRDefault="00DD5F30" w:rsidP="00DD5F30">
                  <w:pPr>
                    <w:spacing w:after="0" w:line="240" w:lineRule="auto"/>
                    <w:rPr>
                      <w:rFonts w:ascii="Roboto" w:eastAsia="Times New Roman" w:hAnsi="Roboto" w:cs="Times New Roman"/>
                      <w:sz w:val="24"/>
                      <w:szCs w:val="24"/>
                    </w:rPr>
                  </w:pPr>
                </w:p>
              </w:tc>
            </w:tr>
          </w:tbl>
          <w:p w14:paraId="67A75C8E" w14:textId="77777777" w:rsidR="00DD5F30" w:rsidRPr="00DD5F30" w:rsidRDefault="00DD5F30" w:rsidP="00DD5F30">
            <w:pPr>
              <w:spacing w:after="0" w:line="240" w:lineRule="auto"/>
              <w:textAlignment w:val="top"/>
              <w:rPr>
                <w:rFonts w:ascii="Roboto" w:eastAsia="Times New Roman" w:hAnsi="Roboto" w:cs="Times New Roman"/>
                <w:sz w:val="2"/>
                <w:szCs w:val="2"/>
              </w:rPr>
            </w:pPr>
          </w:p>
        </w:tc>
      </w:tr>
      <w:tr w:rsidR="00DD5F30" w:rsidRPr="00DD5F30" w14:paraId="6535F10D" w14:textId="77777777" w:rsidTr="00DD5F30">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DD5F30" w:rsidRPr="00DD5F30" w14:paraId="3FAAFD89" w14:textId="77777777">
              <w:tc>
                <w:tcPr>
                  <w:tcW w:w="0" w:type="auto"/>
                  <w:tcBorders>
                    <w:top w:val="nil"/>
                    <w:left w:val="nil"/>
                    <w:bottom w:val="nil"/>
                    <w:right w:val="nil"/>
                  </w:tcBorders>
                  <w:shd w:val="clear" w:color="auto" w:fill="auto"/>
                  <w:tcMar>
                    <w:top w:w="120" w:type="dxa"/>
                    <w:left w:w="300" w:type="dxa"/>
                    <w:bottom w:w="75" w:type="dxa"/>
                    <w:right w:w="75" w:type="dxa"/>
                  </w:tcMar>
                  <w:hideMark/>
                </w:tcPr>
                <w:tbl>
                  <w:tblPr>
                    <w:tblW w:w="5000" w:type="pct"/>
                    <w:tblCellMar>
                      <w:left w:w="0" w:type="dxa"/>
                      <w:right w:w="0" w:type="dxa"/>
                    </w:tblCellMar>
                    <w:tblLook w:val="04A0" w:firstRow="1" w:lastRow="0" w:firstColumn="1" w:lastColumn="0" w:noHBand="0" w:noVBand="1"/>
                  </w:tblPr>
                  <w:tblGrid>
                    <w:gridCol w:w="8625"/>
                  </w:tblGrid>
                  <w:tr w:rsidR="00DD5F30" w:rsidRPr="00DD5F30" w14:paraId="245305EF" w14:textId="77777777">
                    <w:tc>
                      <w:tcPr>
                        <w:tcW w:w="0" w:type="auto"/>
                        <w:shd w:val="clear" w:color="auto" w:fill="auto"/>
                        <w:tcMar>
                          <w:top w:w="0" w:type="dxa"/>
                          <w:left w:w="75" w:type="dxa"/>
                          <w:bottom w:w="0" w:type="dxa"/>
                          <w:right w:w="75" w:type="dxa"/>
                        </w:tcMar>
                        <w:vAlign w:val="center"/>
                        <w:hideMark/>
                      </w:tcPr>
                      <w:p w14:paraId="20515704"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b/>
                            <w:bCs/>
                            <w:color w:val="0B4981"/>
                            <w:sz w:val="27"/>
                            <w:szCs w:val="27"/>
                          </w:rPr>
                          <w:t>Happy summer to you all! </w:t>
                        </w:r>
                      </w:p>
                      <w:p w14:paraId="6B840393"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color w:val="000000"/>
                            <w:sz w:val="24"/>
                            <w:szCs w:val="24"/>
                          </w:rPr>
                          <w:t>The chapter kicked off a new fiscal year June 1 with our new board. We depend on volunteers and board members to make a 2-year commitment when they raise their hands to volunteer. THANK YOU to all the board members for giving their time and their talents to the chapter. The new board includes:</w:t>
                        </w:r>
                      </w:p>
                      <w:p w14:paraId="428A1769"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b/>
                            <w:bCs/>
                            <w:color w:val="000000"/>
                            <w:sz w:val="24"/>
                            <w:szCs w:val="24"/>
                          </w:rPr>
                          <w:t>Jeff Eckert, </w:t>
                        </w:r>
                        <w:r w:rsidRPr="00DD5F30">
                          <w:rPr>
                            <w:rFonts w:ascii="Arial" w:eastAsia="Times New Roman" w:hAnsi="Arial" w:cs="Arial"/>
                            <w:color w:val="000000"/>
                            <w:sz w:val="24"/>
                            <w:szCs w:val="24"/>
                          </w:rPr>
                          <w:t>Treasurer, has a strong desire to give back to the change community. With his 20 years of broad change management, project management, and communication skills he will surely help the chapter achieve its goals. Jeff is based near Indianapolis, Indiana.</w:t>
                        </w:r>
                      </w:p>
                      <w:p w14:paraId="46B0FE78"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b/>
                            <w:bCs/>
                            <w:color w:val="000000"/>
                            <w:sz w:val="24"/>
                            <w:szCs w:val="24"/>
                          </w:rPr>
                          <w:t xml:space="preserve">Lisa </w:t>
                        </w:r>
                        <w:proofErr w:type="spellStart"/>
                        <w:proofErr w:type="gramStart"/>
                        <w:r w:rsidRPr="00DD5F30">
                          <w:rPr>
                            <w:rFonts w:ascii="Arial" w:eastAsia="Times New Roman" w:hAnsi="Arial" w:cs="Arial"/>
                            <w:b/>
                            <w:bCs/>
                            <w:color w:val="000000"/>
                            <w:sz w:val="24"/>
                            <w:szCs w:val="24"/>
                          </w:rPr>
                          <w:t>Becker,</w:t>
                        </w:r>
                        <w:r w:rsidRPr="00DD5F30">
                          <w:rPr>
                            <w:rFonts w:ascii="Arial" w:eastAsia="Times New Roman" w:hAnsi="Arial" w:cs="Arial"/>
                            <w:color w:val="000000"/>
                            <w:sz w:val="24"/>
                            <w:szCs w:val="24"/>
                          </w:rPr>
                          <w:t>Secretary</w:t>
                        </w:r>
                        <w:proofErr w:type="spellEnd"/>
                        <w:proofErr w:type="gramEnd"/>
                        <w:r w:rsidRPr="00DD5F30">
                          <w:rPr>
                            <w:rFonts w:ascii="Arial" w:eastAsia="Times New Roman" w:hAnsi="Arial" w:cs="Arial"/>
                            <w:color w:val="000000"/>
                            <w:sz w:val="24"/>
                            <w:szCs w:val="24"/>
                          </w:rPr>
                          <w:t>, has served on another association board in multiple capacities. She brings that experience to bear in her new role with the ACMP Midwest Chapter. She is excited about helping to elevate the chapter to the next level. Lisa is based in the northern suburbs of Chicago.</w:t>
                        </w:r>
                      </w:p>
                      <w:p w14:paraId="0F1F2DF2"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b/>
                            <w:bCs/>
                            <w:color w:val="000000"/>
                            <w:sz w:val="24"/>
                            <w:szCs w:val="24"/>
                          </w:rPr>
                          <w:t xml:space="preserve">Ashley </w:t>
                        </w:r>
                        <w:proofErr w:type="spellStart"/>
                        <w:proofErr w:type="gramStart"/>
                        <w:r w:rsidRPr="00DD5F30">
                          <w:rPr>
                            <w:rFonts w:ascii="Arial" w:eastAsia="Times New Roman" w:hAnsi="Arial" w:cs="Arial"/>
                            <w:b/>
                            <w:bCs/>
                            <w:color w:val="000000"/>
                            <w:sz w:val="24"/>
                            <w:szCs w:val="24"/>
                          </w:rPr>
                          <w:t>Choi,</w:t>
                        </w:r>
                        <w:r w:rsidRPr="00DD5F30">
                          <w:rPr>
                            <w:rFonts w:ascii="Arial" w:eastAsia="Times New Roman" w:hAnsi="Arial" w:cs="Arial"/>
                            <w:color w:val="000000"/>
                            <w:sz w:val="24"/>
                            <w:szCs w:val="24"/>
                          </w:rPr>
                          <w:t>Director</w:t>
                        </w:r>
                        <w:proofErr w:type="spellEnd"/>
                        <w:proofErr w:type="gramEnd"/>
                        <w:r w:rsidRPr="00DD5F30">
                          <w:rPr>
                            <w:rFonts w:ascii="Arial" w:eastAsia="Times New Roman" w:hAnsi="Arial" w:cs="Arial"/>
                            <w:color w:val="000000"/>
                            <w:sz w:val="24"/>
                            <w:szCs w:val="24"/>
                          </w:rPr>
                          <w:t xml:space="preserve"> of Events, brings operational coordination to the team with experience ensuring events are executed at the highest level, while ensuring value for the attendees. She is excited about working with the other board members to develop creative events throughout the three states we serve. Ashley is based near Madison, Wisconsin.   </w:t>
                        </w:r>
                      </w:p>
                      <w:p w14:paraId="3A32430E"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b/>
                            <w:bCs/>
                            <w:color w:val="000000"/>
                            <w:sz w:val="24"/>
                            <w:szCs w:val="24"/>
                          </w:rPr>
                          <w:t>Mariam Huss</w:t>
                        </w:r>
                        <w:r w:rsidRPr="00DD5F30">
                          <w:rPr>
                            <w:rFonts w:ascii="Arial" w:eastAsia="Times New Roman" w:hAnsi="Arial" w:cs="Arial"/>
                            <w:color w:val="000000"/>
                            <w:sz w:val="24"/>
                            <w:szCs w:val="24"/>
                          </w:rPr>
                          <w:t>, Membership Director, previously volunteered on the ACMP Midwest membership committee and has additional board experience as well. Mariam is excited to have more time to volunteer and play a more active role in engaging, retaining, and attracting new members. She is based in Chicago</w:t>
                        </w:r>
                      </w:p>
                      <w:p w14:paraId="35433505"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b/>
                            <w:bCs/>
                            <w:color w:val="000000"/>
                            <w:sz w:val="24"/>
                            <w:szCs w:val="24"/>
                          </w:rPr>
                          <w:t>Akshea Johnson</w:t>
                        </w:r>
                        <w:r w:rsidRPr="00DD5F30">
                          <w:rPr>
                            <w:rFonts w:ascii="Arial" w:eastAsia="Times New Roman" w:hAnsi="Arial" w:cs="Arial"/>
                            <w:color w:val="000000"/>
                            <w:sz w:val="24"/>
                            <w:szCs w:val="24"/>
                          </w:rPr>
                          <w:t>, Director of Marketing &amp; Communications, was the MarCom lead for Midwest Change Connect 2021 and previously served as membership chair for another association’s board. Akshea brings leadership and communications experience to the role. She is based southwest of Chicago.</w:t>
                        </w:r>
                      </w:p>
                      <w:p w14:paraId="6E55DED9"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b/>
                            <w:bCs/>
                            <w:color w:val="000000"/>
                            <w:sz w:val="24"/>
                            <w:szCs w:val="24"/>
                          </w:rPr>
                          <w:t>Sarika Sidhu</w:t>
                        </w:r>
                        <w:r w:rsidRPr="00DD5F30">
                          <w:rPr>
                            <w:rFonts w:ascii="Arial" w:eastAsia="Times New Roman" w:hAnsi="Arial" w:cs="Arial"/>
                            <w:color w:val="000000"/>
                            <w:sz w:val="24"/>
                            <w:szCs w:val="24"/>
                          </w:rPr>
                          <w:t>, Director of Strategic Relationships, is not new to the board, having served two years as the Director of Events. Her first-hand experiences with sponsorship for Midwest Change Connect led her to raise her hand for this role. She is excited to understand how we can creatively provide value to our existing sponsors while building new relationships. Sarika is based in the western suburbs of Chicago.</w:t>
                        </w:r>
                      </w:p>
                      <w:p w14:paraId="6F532975"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color w:val="000000"/>
                            <w:sz w:val="24"/>
                            <w:szCs w:val="24"/>
                            <w:shd w:val="clear" w:color="auto" w:fill="FFFFFF"/>
                          </w:rPr>
                          <w:lastRenderedPageBreak/>
                          <w:t>I also want to mention how grateful I am for the board members who are finishing the second year of their terms, </w:t>
                        </w:r>
                        <w:r w:rsidRPr="00DD5F30">
                          <w:rPr>
                            <w:rFonts w:ascii="Arial" w:eastAsia="Times New Roman" w:hAnsi="Arial" w:cs="Arial"/>
                            <w:b/>
                            <w:bCs/>
                            <w:color w:val="000000"/>
                            <w:sz w:val="24"/>
                            <w:szCs w:val="24"/>
                            <w:shd w:val="clear" w:color="auto" w:fill="FFFFFF"/>
                          </w:rPr>
                          <w:t>Michelle Davies</w:t>
                        </w:r>
                        <w:r w:rsidRPr="00DD5F30">
                          <w:rPr>
                            <w:rFonts w:ascii="Arial" w:eastAsia="Times New Roman" w:hAnsi="Arial" w:cs="Arial"/>
                            <w:color w:val="000000"/>
                            <w:sz w:val="24"/>
                            <w:szCs w:val="24"/>
                            <w:shd w:val="clear" w:color="auto" w:fill="FFFFFF"/>
                          </w:rPr>
                          <w:t>, Director of Operations; </w:t>
                        </w:r>
                        <w:r w:rsidRPr="00DD5F30">
                          <w:rPr>
                            <w:rFonts w:ascii="Arial" w:eastAsia="Times New Roman" w:hAnsi="Arial" w:cs="Arial"/>
                            <w:b/>
                            <w:bCs/>
                            <w:color w:val="000000"/>
                            <w:sz w:val="24"/>
                            <w:szCs w:val="24"/>
                            <w:shd w:val="clear" w:color="auto" w:fill="FFFFFF"/>
                          </w:rPr>
                          <w:t>Alix Prassas</w:t>
                        </w:r>
                        <w:r w:rsidRPr="00DD5F30">
                          <w:rPr>
                            <w:rFonts w:ascii="Arial" w:eastAsia="Times New Roman" w:hAnsi="Arial" w:cs="Arial"/>
                            <w:color w:val="000000"/>
                            <w:sz w:val="24"/>
                            <w:szCs w:val="24"/>
                            <w:shd w:val="clear" w:color="auto" w:fill="FFFFFF"/>
                          </w:rPr>
                          <w:t>, Director of Learning and Professional Development; and </w:t>
                        </w:r>
                        <w:r w:rsidRPr="00DD5F30">
                          <w:rPr>
                            <w:rFonts w:ascii="Arial" w:eastAsia="Times New Roman" w:hAnsi="Arial" w:cs="Arial"/>
                            <w:b/>
                            <w:bCs/>
                            <w:color w:val="000000"/>
                            <w:sz w:val="24"/>
                            <w:szCs w:val="24"/>
                            <w:shd w:val="clear" w:color="auto" w:fill="FFFFFF"/>
                          </w:rPr>
                          <w:t>Christy Moody</w:t>
                        </w:r>
                        <w:r w:rsidRPr="00DD5F30">
                          <w:rPr>
                            <w:rFonts w:ascii="Arial" w:eastAsia="Times New Roman" w:hAnsi="Arial" w:cs="Arial"/>
                            <w:color w:val="000000"/>
                            <w:sz w:val="24"/>
                            <w:szCs w:val="24"/>
                            <w:shd w:val="clear" w:color="auto" w:fill="FFFFFF"/>
                          </w:rPr>
                          <w:t>, Vice President. We continue to grow and learn together.</w:t>
                        </w:r>
                      </w:p>
                      <w:p w14:paraId="646A6CCE"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color w:val="000000"/>
                            <w:sz w:val="24"/>
                            <w:szCs w:val="24"/>
                            <w:shd w:val="clear" w:color="auto" w:fill="FFFFFF"/>
                          </w:rPr>
                          <w:t>The board is excited about getting back to regularly scheduled in-person events, as well as continuing to offer virtual learning opportunities. Based on your feedback a blend of options seems to provide the most value to this community. We have a strategic planning session in July, and I look forward to sharing the outcomes of that session with this community. </w:t>
                        </w:r>
                      </w:p>
                      <w:p w14:paraId="61DD0C0D" w14:textId="77777777" w:rsidR="00DD5F30" w:rsidRPr="00DD5F30" w:rsidRDefault="00DD5F30" w:rsidP="00DD5F30">
                        <w:pPr>
                          <w:spacing w:before="240" w:after="240" w:line="240" w:lineRule="auto"/>
                          <w:rPr>
                            <w:rFonts w:ascii="Arial" w:eastAsia="Times New Roman" w:hAnsi="Arial" w:cs="Arial"/>
                            <w:color w:val="000000"/>
                            <w:sz w:val="24"/>
                            <w:szCs w:val="24"/>
                          </w:rPr>
                        </w:pPr>
                        <w:proofErr w:type="gramStart"/>
                        <w:r w:rsidRPr="00DD5F30">
                          <w:rPr>
                            <w:rFonts w:ascii="Arial" w:eastAsia="Times New Roman" w:hAnsi="Arial" w:cs="Arial"/>
                            <w:color w:val="000000"/>
                            <w:sz w:val="24"/>
                            <w:szCs w:val="24"/>
                            <w:shd w:val="clear" w:color="auto" w:fill="FFFFFF"/>
                          </w:rPr>
                          <w:t>Here’s</w:t>
                        </w:r>
                        <w:proofErr w:type="gramEnd"/>
                        <w:r w:rsidRPr="00DD5F30">
                          <w:rPr>
                            <w:rFonts w:ascii="Arial" w:eastAsia="Times New Roman" w:hAnsi="Arial" w:cs="Arial"/>
                            <w:color w:val="000000"/>
                            <w:sz w:val="24"/>
                            <w:szCs w:val="24"/>
                            <w:shd w:val="clear" w:color="auto" w:fill="FFFFFF"/>
                          </w:rPr>
                          <w:t xml:space="preserve"> to a great summer and to seeing you all soon!</w:t>
                        </w:r>
                      </w:p>
                      <w:p w14:paraId="78243A2B"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color w:val="000000"/>
                            <w:sz w:val="24"/>
                            <w:szCs w:val="24"/>
                            <w:shd w:val="clear" w:color="auto" w:fill="FFFFFF"/>
                          </w:rPr>
                          <w:t>Cheers,</w:t>
                        </w:r>
                      </w:p>
                      <w:p w14:paraId="20D86F98" w14:textId="77777777" w:rsidR="00DD5F30" w:rsidRPr="00DD5F30" w:rsidRDefault="00DD5F30" w:rsidP="00DD5F30">
                        <w:pPr>
                          <w:spacing w:before="240" w:after="0" w:line="240" w:lineRule="auto"/>
                          <w:rPr>
                            <w:rFonts w:ascii="Arial" w:eastAsia="Times New Roman" w:hAnsi="Arial" w:cs="Arial"/>
                            <w:color w:val="000000"/>
                            <w:sz w:val="24"/>
                            <w:szCs w:val="24"/>
                          </w:rPr>
                        </w:pPr>
                        <w:r w:rsidRPr="00DD5F30">
                          <w:rPr>
                            <w:rFonts w:ascii="Arial" w:eastAsia="Times New Roman" w:hAnsi="Arial" w:cs="Arial"/>
                            <w:color w:val="000000"/>
                            <w:sz w:val="24"/>
                            <w:szCs w:val="24"/>
                          </w:rPr>
                          <w:t>Kristine Reynolds</w:t>
                        </w:r>
                      </w:p>
                      <w:p w14:paraId="2A3DEA52" w14:textId="77777777" w:rsidR="00DD5F30" w:rsidRPr="00DD5F30" w:rsidRDefault="00DD5F30" w:rsidP="00DD5F30">
                        <w:pPr>
                          <w:spacing w:after="0" w:line="240" w:lineRule="auto"/>
                          <w:rPr>
                            <w:rFonts w:ascii="Arial" w:eastAsia="Times New Roman" w:hAnsi="Arial" w:cs="Arial"/>
                            <w:color w:val="000000"/>
                            <w:sz w:val="24"/>
                            <w:szCs w:val="24"/>
                          </w:rPr>
                        </w:pPr>
                        <w:r w:rsidRPr="00DD5F30">
                          <w:rPr>
                            <w:rFonts w:ascii="Arial" w:eastAsia="Times New Roman" w:hAnsi="Arial" w:cs="Arial"/>
                            <w:color w:val="000000"/>
                            <w:sz w:val="24"/>
                            <w:szCs w:val="24"/>
                          </w:rPr>
                          <w:t>President, ACMP Midwest Chapter</w:t>
                        </w:r>
                      </w:p>
                    </w:tc>
                  </w:tr>
                </w:tbl>
                <w:p w14:paraId="201779DE" w14:textId="77777777" w:rsidR="00DD5F30" w:rsidRPr="00DD5F30" w:rsidRDefault="00DD5F30" w:rsidP="00DD5F30">
                  <w:pPr>
                    <w:spacing w:after="0" w:line="240" w:lineRule="auto"/>
                    <w:rPr>
                      <w:rFonts w:ascii="Roboto" w:eastAsia="Times New Roman" w:hAnsi="Roboto" w:cs="Times New Roman"/>
                      <w:sz w:val="24"/>
                      <w:szCs w:val="24"/>
                    </w:rPr>
                  </w:pPr>
                </w:p>
              </w:tc>
            </w:tr>
          </w:tbl>
          <w:p w14:paraId="1DCD39FA" w14:textId="77777777" w:rsidR="00DD5F30" w:rsidRPr="00DD5F30" w:rsidRDefault="00DD5F30" w:rsidP="00DD5F30">
            <w:pPr>
              <w:spacing w:after="0" w:line="240" w:lineRule="auto"/>
              <w:textAlignment w:val="top"/>
              <w:rPr>
                <w:rFonts w:ascii="Roboto" w:eastAsia="Times New Roman" w:hAnsi="Roboto" w:cs="Times New Roman"/>
                <w:sz w:val="2"/>
                <w:szCs w:val="2"/>
              </w:rPr>
            </w:pPr>
          </w:p>
        </w:tc>
      </w:tr>
    </w:tbl>
    <w:p w14:paraId="616D79A1" w14:textId="77777777" w:rsidR="00DD5F30" w:rsidRPr="00DD5F30" w:rsidRDefault="00DD5F30" w:rsidP="00DD5F30">
      <w:pPr>
        <w:spacing w:after="0" w:line="240" w:lineRule="auto"/>
        <w:rPr>
          <w:rFonts w:ascii="Times New Roman" w:eastAsia="Times New Roman" w:hAnsi="Times New Roman" w:cs="Times New Roman"/>
          <w:vanish/>
          <w:sz w:val="24"/>
          <w:szCs w:val="24"/>
        </w:rPr>
      </w:pPr>
    </w:p>
    <w:tbl>
      <w:tblPr>
        <w:tblW w:w="9000" w:type="dxa"/>
        <w:jc w:val="center"/>
        <w:tblCellMar>
          <w:left w:w="0" w:type="dxa"/>
          <w:right w:w="0" w:type="dxa"/>
        </w:tblCellMar>
        <w:tblLook w:val="04A0" w:firstRow="1" w:lastRow="0" w:firstColumn="1" w:lastColumn="0" w:noHBand="0" w:noVBand="1"/>
      </w:tblPr>
      <w:tblGrid>
        <w:gridCol w:w="9000"/>
      </w:tblGrid>
      <w:tr w:rsidR="00DD5F30" w:rsidRPr="00DD5F30" w14:paraId="365A6B8A" w14:textId="77777777" w:rsidTr="00DD5F30">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DD5F30" w:rsidRPr="00DD5F30" w14:paraId="6CC1114E" w14:textId="77777777">
              <w:tc>
                <w:tcPr>
                  <w:tcW w:w="0" w:type="auto"/>
                  <w:tcBorders>
                    <w:top w:val="nil"/>
                    <w:left w:val="nil"/>
                    <w:bottom w:val="nil"/>
                    <w:right w:val="nil"/>
                  </w:tcBorders>
                  <w:shd w:val="clear" w:color="auto" w:fill="auto"/>
                  <w:tcMar>
                    <w:top w:w="75" w:type="dxa"/>
                    <w:left w:w="300"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8625"/>
                  </w:tblGrid>
                  <w:tr w:rsidR="00DD5F30" w:rsidRPr="00DD5F30" w14:paraId="0FF83825" w14:textId="77777777">
                    <w:tc>
                      <w:tcPr>
                        <w:tcW w:w="0" w:type="auto"/>
                        <w:shd w:val="clear" w:color="auto" w:fill="auto"/>
                        <w:vAlign w:val="center"/>
                        <w:hideMark/>
                      </w:tcPr>
                      <w:p w14:paraId="3FE003A2" w14:textId="77777777" w:rsidR="00DD5F30" w:rsidRPr="00DD5F30" w:rsidRDefault="00DD5F30" w:rsidP="00DD5F30">
                        <w:pPr>
                          <w:spacing w:after="0" w:line="240" w:lineRule="auto"/>
                          <w:rPr>
                            <w:rFonts w:ascii="Times New Roman" w:eastAsia="Times New Roman" w:hAnsi="Times New Roman" w:cs="Times New Roman"/>
                            <w:sz w:val="24"/>
                            <w:szCs w:val="24"/>
                          </w:rPr>
                        </w:pPr>
                      </w:p>
                    </w:tc>
                  </w:tr>
                  <w:tr w:rsidR="00DD5F30" w:rsidRPr="00DD5F30" w14:paraId="58357B46" w14:textId="77777777">
                    <w:tc>
                      <w:tcPr>
                        <w:tcW w:w="0" w:type="auto"/>
                        <w:shd w:val="clear" w:color="auto" w:fill="auto"/>
                        <w:tcMar>
                          <w:top w:w="0" w:type="dxa"/>
                          <w:left w:w="75" w:type="dxa"/>
                          <w:bottom w:w="0" w:type="dxa"/>
                          <w:right w:w="75" w:type="dxa"/>
                        </w:tcMar>
                        <w:vAlign w:val="center"/>
                        <w:hideMark/>
                      </w:tcPr>
                      <w:p w14:paraId="408E9232"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b/>
                            <w:bCs/>
                            <w:color w:val="0B4981"/>
                            <w:sz w:val="27"/>
                            <w:szCs w:val="27"/>
                          </w:rPr>
                          <w:t>RECAP: AMCP Midwest Annual Meeting</w:t>
                        </w:r>
                      </w:p>
                      <w:p w14:paraId="388B6F31"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color w:val="000000"/>
                            <w:sz w:val="24"/>
                            <w:szCs w:val="24"/>
                          </w:rPr>
                          <w:t xml:space="preserve">The ACMP Midwest Chapter Annual Meeting was held May 18 and included a summary of the fiscal year (FY) 2022 events, highlights from Midwest Change Connect (September 2021), a summary of chapter financials, and an overview of the membership survey results. In addition, the Chapter acknowledged and thanked outgoing board members Donya </w:t>
                        </w:r>
                        <w:proofErr w:type="spellStart"/>
                        <w:r w:rsidRPr="00DD5F30">
                          <w:rPr>
                            <w:rFonts w:ascii="Arial" w:eastAsia="Times New Roman" w:hAnsi="Arial" w:cs="Arial"/>
                            <w:color w:val="000000"/>
                            <w:sz w:val="24"/>
                            <w:szCs w:val="24"/>
                          </w:rPr>
                          <w:t>Flohr</w:t>
                        </w:r>
                        <w:proofErr w:type="spellEnd"/>
                        <w:r w:rsidRPr="00DD5F30">
                          <w:rPr>
                            <w:rFonts w:ascii="Arial" w:eastAsia="Times New Roman" w:hAnsi="Arial" w:cs="Arial"/>
                            <w:color w:val="000000"/>
                            <w:sz w:val="24"/>
                            <w:szCs w:val="24"/>
                          </w:rPr>
                          <w:t>, Secretary; Josh Kauffman, Treasurer; Sarah Lugo, Marketing &amp; Communications; Angie Hall, Membership; and Steve Dickey, Strategic Relationships and welcomed the incoming board members for the FY2023 term.</w:t>
                        </w:r>
                      </w:p>
                    </w:tc>
                  </w:tr>
                </w:tbl>
                <w:p w14:paraId="16C7096B" w14:textId="77777777" w:rsidR="00DD5F30" w:rsidRPr="00DD5F30" w:rsidRDefault="00DD5F30" w:rsidP="00DD5F30">
                  <w:pPr>
                    <w:spacing w:after="0" w:line="240" w:lineRule="auto"/>
                    <w:rPr>
                      <w:rFonts w:ascii="Roboto" w:eastAsia="Times New Roman" w:hAnsi="Roboto" w:cs="Times New Roman"/>
                      <w:sz w:val="24"/>
                      <w:szCs w:val="24"/>
                    </w:rPr>
                  </w:pPr>
                </w:p>
              </w:tc>
            </w:tr>
          </w:tbl>
          <w:p w14:paraId="45C1C975" w14:textId="77777777" w:rsidR="00DD5F30" w:rsidRPr="00DD5F30" w:rsidRDefault="00DD5F30" w:rsidP="00DD5F30">
            <w:pPr>
              <w:spacing w:after="0" w:line="240" w:lineRule="auto"/>
              <w:textAlignment w:val="top"/>
              <w:rPr>
                <w:rFonts w:ascii="Roboto" w:eastAsia="Times New Roman" w:hAnsi="Roboto" w:cs="Times New Roman"/>
                <w:sz w:val="2"/>
                <w:szCs w:val="2"/>
              </w:rPr>
            </w:pPr>
          </w:p>
        </w:tc>
      </w:tr>
      <w:tr w:rsidR="00DD5F30" w:rsidRPr="00DD5F30" w14:paraId="6A79D053" w14:textId="77777777" w:rsidTr="00DD5F30">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DD5F30" w:rsidRPr="00DD5F30" w14:paraId="5CF825BE" w14:textId="77777777">
              <w:tc>
                <w:tcPr>
                  <w:tcW w:w="0" w:type="auto"/>
                  <w:tcBorders>
                    <w:top w:val="nil"/>
                    <w:left w:val="nil"/>
                    <w:bottom w:val="nil"/>
                    <w:right w:val="nil"/>
                  </w:tcBorders>
                  <w:shd w:val="clear" w:color="auto" w:fill="auto"/>
                  <w:tcMar>
                    <w:top w:w="0" w:type="dxa"/>
                    <w:left w:w="300"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8625"/>
                  </w:tblGrid>
                  <w:tr w:rsidR="00DD5F30" w:rsidRPr="00DD5F30" w14:paraId="332AD2D9" w14:textId="77777777">
                    <w:tc>
                      <w:tcPr>
                        <w:tcW w:w="0" w:type="auto"/>
                        <w:shd w:val="clear" w:color="auto" w:fill="auto"/>
                        <w:tcMar>
                          <w:top w:w="75" w:type="dxa"/>
                          <w:left w:w="0" w:type="dxa"/>
                          <w:bottom w:w="75" w:type="dxa"/>
                          <w:right w:w="0" w:type="dxa"/>
                        </w:tcMar>
                        <w:vAlign w:val="center"/>
                        <w:hideMark/>
                      </w:tcPr>
                      <w:p w14:paraId="45DC6566" w14:textId="77777777" w:rsidR="00DD5F30" w:rsidRPr="00DD5F30" w:rsidRDefault="00DD5F30" w:rsidP="00DD5F30">
                        <w:pPr>
                          <w:spacing w:after="0" w:line="240" w:lineRule="auto"/>
                          <w:rPr>
                            <w:rFonts w:ascii="Times New Roman" w:eastAsia="Times New Roman" w:hAnsi="Times New Roman" w:cs="Times New Roman"/>
                            <w:sz w:val="24"/>
                            <w:szCs w:val="24"/>
                          </w:rPr>
                        </w:pPr>
                      </w:p>
                    </w:tc>
                  </w:tr>
                  <w:tr w:rsidR="00DD5F30" w:rsidRPr="00DD5F30" w14:paraId="36C22F29" w14:textId="77777777">
                    <w:tc>
                      <w:tcPr>
                        <w:tcW w:w="0" w:type="auto"/>
                        <w:shd w:val="clear" w:color="auto" w:fill="auto"/>
                        <w:vAlign w:val="center"/>
                        <w:hideMark/>
                      </w:tcPr>
                      <w:p w14:paraId="0CE78BAD"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b/>
                            <w:bCs/>
                            <w:color w:val="0B4981"/>
                            <w:sz w:val="27"/>
                            <w:szCs w:val="27"/>
                          </w:rPr>
                          <w:t>Survey highlights member interests and voices</w:t>
                        </w:r>
                      </w:p>
                      <w:p w14:paraId="29E63235"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color w:val="000000"/>
                            <w:sz w:val="24"/>
                            <w:szCs w:val="24"/>
                          </w:rPr>
                          <w:t>The 2022 membership survey results show members are active, engaged and want more in-person events. More than 70 ACMP Midwest change management professionals responded to the survey sent in late March. It was gratifying to see that 82% would recommend the ACMP Midwest Chapter to their colleagues or friends. Other findings include:</w:t>
                        </w:r>
                      </w:p>
                      <w:p w14:paraId="7F20E43B" w14:textId="77777777" w:rsidR="00DD5F30" w:rsidRPr="00DD5F30" w:rsidRDefault="00DD5F30" w:rsidP="00DD5F30">
                        <w:pPr>
                          <w:numPr>
                            <w:ilvl w:val="0"/>
                            <w:numId w:val="1"/>
                          </w:numPr>
                          <w:spacing w:before="100" w:beforeAutospacing="1" w:after="100" w:afterAutospacing="1" w:line="240" w:lineRule="auto"/>
                          <w:ind w:left="945"/>
                          <w:rPr>
                            <w:rFonts w:ascii="Arial" w:eastAsia="Times New Roman" w:hAnsi="Arial" w:cs="Arial"/>
                            <w:color w:val="000000"/>
                            <w:sz w:val="24"/>
                            <w:szCs w:val="24"/>
                          </w:rPr>
                        </w:pPr>
                        <w:r w:rsidRPr="00DD5F30">
                          <w:rPr>
                            <w:rFonts w:ascii="Arial" w:eastAsia="Times New Roman" w:hAnsi="Arial" w:cs="Arial"/>
                            <w:color w:val="000000"/>
                            <w:sz w:val="24"/>
                            <w:szCs w:val="24"/>
                          </w:rPr>
                          <w:t>Events: 49% preferred panel discussions; 47% in-person networking; 46% interest-based discussions; 36% webinars on demand; 34% live webinars</w:t>
                        </w:r>
                      </w:p>
                      <w:p w14:paraId="2BE0A87E" w14:textId="77777777" w:rsidR="00DD5F30" w:rsidRPr="00DD5F30" w:rsidRDefault="00DD5F30" w:rsidP="00DD5F30">
                        <w:pPr>
                          <w:numPr>
                            <w:ilvl w:val="0"/>
                            <w:numId w:val="1"/>
                          </w:numPr>
                          <w:spacing w:before="100" w:beforeAutospacing="1" w:after="100" w:afterAutospacing="1" w:line="240" w:lineRule="auto"/>
                          <w:ind w:left="945"/>
                          <w:rPr>
                            <w:rFonts w:ascii="Arial" w:eastAsia="Times New Roman" w:hAnsi="Arial" w:cs="Arial"/>
                            <w:color w:val="000000"/>
                            <w:sz w:val="24"/>
                            <w:szCs w:val="24"/>
                          </w:rPr>
                        </w:pPr>
                        <w:r w:rsidRPr="00DD5F30">
                          <w:rPr>
                            <w:rFonts w:ascii="Arial" w:eastAsia="Times New Roman" w:hAnsi="Arial" w:cs="Arial"/>
                            <w:color w:val="000000"/>
                            <w:sz w:val="24"/>
                            <w:szCs w:val="24"/>
                          </w:rPr>
                          <w:t>CCMP certification: 23% are certified; 41% plan to get certified in 2022; 36% have no plans for certification</w:t>
                        </w:r>
                      </w:p>
                      <w:p w14:paraId="64ACA364" w14:textId="77777777" w:rsidR="00DD5F30" w:rsidRPr="00DD5F30" w:rsidRDefault="00DD5F30" w:rsidP="00DD5F30">
                        <w:pPr>
                          <w:numPr>
                            <w:ilvl w:val="0"/>
                            <w:numId w:val="1"/>
                          </w:numPr>
                          <w:spacing w:before="100" w:beforeAutospacing="1" w:after="100" w:afterAutospacing="1" w:line="240" w:lineRule="auto"/>
                          <w:ind w:left="945"/>
                          <w:rPr>
                            <w:rFonts w:ascii="Arial" w:eastAsia="Times New Roman" w:hAnsi="Arial" w:cs="Arial"/>
                            <w:color w:val="000000"/>
                            <w:sz w:val="24"/>
                            <w:szCs w:val="24"/>
                          </w:rPr>
                        </w:pPr>
                        <w:r w:rsidRPr="00DD5F30">
                          <w:rPr>
                            <w:rFonts w:ascii="Arial" w:eastAsia="Times New Roman" w:hAnsi="Arial" w:cs="Arial"/>
                            <w:color w:val="000000"/>
                            <w:sz w:val="24"/>
                            <w:szCs w:val="24"/>
                          </w:rPr>
                          <w:lastRenderedPageBreak/>
                          <w:t>Communication preferences: Most members preferred emails as a form of communication (91%), although LinkedIn (56%), ACMP Connect (51%) and the chapter newsletter (42%), also ranked high </w:t>
                        </w:r>
                      </w:p>
                      <w:p w14:paraId="4E052751"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color w:val="000000"/>
                            <w:sz w:val="24"/>
                            <w:szCs w:val="24"/>
                            <w:shd w:val="clear" w:color="auto" w:fill="FDFDFD"/>
                          </w:rPr>
                          <w:t>Board members and volunteers use this input to improve content, events, and opportunities that are relevant and help to advance members’ careers and the field of change management.</w:t>
                        </w:r>
                      </w:p>
                    </w:tc>
                  </w:tr>
                  <w:tr w:rsidR="00DD5F30" w:rsidRPr="00DD5F30" w14:paraId="2C0A6C35" w14:textId="77777777">
                    <w:tc>
                      <w:tcPr>
                        <w:tcW w:w="0" w:type="auto"/>
                        <w:shd w:val="clear" w:color="auto" w:fill="auto"/>
                        <w:tcMar>
                          <w:top w:w="135" w:type="dxa"/>
                          <w:left w:w="0" w:type="dxa"/>
                          <w:bottom w:w="135" w:type="dxa"/>
                          <w:right w:w="0" w:type="dxa"/>
                        </w:tcMar>
                        <w:vAlign w:val="center"/>
                        <w:hideMark/>
                      </w:tcPr>
                      <w:p w14:paraId="5297FE7A" w14:textId="77777777" w:rsidR="00DD5F30" w:rsidRPr="00DD5F30" w:rsidRDefault="00DD5F30" w:rsidP="00DD5F30">
                        <w:pPr>
                          <w:spacing w:after="0" w:line="240" w:lineRule="auto"/>
                          <w:rPr>
                            <w:rFonts w:ascii="Arial" w:eastAsia="Times New Roman" w:hAnsi="Arial" w:cs="Arial"/>
                            <w:color w:val="000000"/>
                            <w:sz w:val="24"/>
                            <w:szCs w:val="24"/>
                          </w:rPr>
                        </w:pPr>
                      </w:p>
                    </w:tc>
                  </w:tr>
                  <w:tr w:rsidR="00DD5F30" w:rsidRPr="00DD5F30" w14:paraId="27BDD99E" w14:textId="77777777">
                    <w:tc>
                      <w:tcPr>
                        <w:tcW w:w="0" w:type="auto"/>
                        <w:shd w:val="clear" w:color="auto" w:fill="auto"/>
                        <w:tcMar>
                          <w:top w:w="0" w:type="dxa"/>
                          <w:left w:w="75" w:type="dxa"/>
                          <w:bottom w:w="0" w:type="dxa"/>
                          <w:right w:w="75" w:type="dxa"/>
                        </w:tcMar>
                        <w:vAlign w:val="center"/>
                        <w:hideMark/>
                      </w:tcPr>
                      <w:p w14:paraId="26E5F796"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b/>
                            <w:bCs/>
                            <w:color w:val="0B4981"/>
                            <w:sz w:val="27"/>
                            <w:szCs w:val="27"/>
                          </w:rPr>
                          <w:t>ACMP Global Conference checks all the boxes</w:t>
                        </w:r>
                      </w:p>
                      <w:p w14:paraId="5F57F029"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color w:val="000000"/>
                            <w:sz w:val="24"/>
                            <w:szCs w:val="24"/>
                          </w:rPr>
                          <w:t xml:space="preserve">ACMP Midwest member, Jessica </w:t>
                        </w:r>
                        <w:proofErr w:type="spellStart"/>
                        <w:r w:rsidRPr="00DD5F30">
                          <w:rPr>
                            <w:rFonts w:ascii="Arial" w:eastAsia="Times New Roman" w:hAnsi="Arial" w:cs="Arial"/>
                            <w:color w:val="000000"/>
                            <w:sz w:val="24"/>
                            <w:szCs w:val="24"/>
                          </w:rPr>
                          <w:t>Garst</w:t>
                        </w:r>
                        <w:proofErr w:type="spellEnd"/>
                        <w:r w:rsidRPr="00DD5F30">
                          <w:rPr>
                            <w:rFonts w:ascii="Arial" w:eastAsia="Times New Roman" w:hAnsi="Arial" w:cs="Arial"/>
                            <w:color w:val="000000"/>
                            <w:sz w:val="24"/>
                            <w:szCs w:val="24"/>
                          </w:rPr>
                          <w:t>, attended the virtual ACMP Global Conference June 28 through July 1 for the very first time. The conference, which was themed, Embracing the Changing World: Diversity, Technology, and Adaptability included 22+ live sessions and more than 50 on-demand sessions. Here are her thoughts:</w:t>
                        </w:r>
                      </w:p>
                      <w:p w14:paraId="4BA5375A"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b/>
                            <w:bCs/>
                            <w:color w:val="000000"/>
                            <w:sz w:val="24"/>
                            <w:szCs w:val="24"/>
                          </w:rPr>
                          <w:t>Overall impression</w:t>
                        </w:r>
                        <w:r w:rsidRPr="00DD5F30">
                          <w:rPr>
                            <w:rFonts w:ascii="Arial" w:eastAsia="Times New Roman" w:hAnsi="Arial" w:cs="Arial"/>
                            <w:color w:val="000000"/>
                            <w:sz w:val="24"/>
                            <w:szCs w:val="24"/>
                          </w:rPr>
                          <w:t>? The conference was a good mix of knowledge-building and discussion. I joined everything from </w:t>
                        </w:r>
                        <w:r w:rsidRPr="00DD5F30">
                          <w:rPr>
                            <w:rFonts w:ascii="Arial" w:eastAsia="Times New Roman" w:hAnsi="Arial" w:cs="Arial"/>
                            <w:i/>
                            <w:iCs/>
                            <w:color w:val="000000"/>
                            <w:sz w:val="24"/>
                            <w:szCs w:val="24"/>
                          </w:rPr>
                          <w:t>Change Managers as Organizational Leaders</w:t>
                        </w:r>
                        <w:r w:rsidRPr="00DD5F30">
                          <w:rPr>
                            <w:rFonts w:ascii="Arial" w:eastAsia="Times New Roman" w:hAnsi="Arial" w:cs="Arial"/>
                            <w:color w:val="000000"/>
                            <w:sz w:val="24"/>
                            <w:szCs w:val="24"/>
                          </w:rPr>
                          <w:t> to </w:t>
                        </w:r>
                        <w:r w:rsidRPr="00DD5F30">
                          <w:rPr>
                            <w:rFonts w:ascii="Arial" w:eastAsia="Times New Roman" w:hAnsi="Arial" w:cs="Arial"/>
                            <w:i/>
                            <w:iCs/>
                            <w:color w:val="000000"/>
                            <w:sz w:val="24"/>
                            <w:szCs w:val="24"/>
                          </w:rPr>
                          <w:t>DEI Redefined: Renewing the Psychological Contract</w:t>
                        </w:r>
                        <w:r w:rsidRPr="00DD5F30">
                          <w:rPr>
                            <w:rFonts w:ascii="Arial" w:eastAsia="Times New Roman" w:hAnsi="Arial" w:cs="Arial"/>
                            <w:color w:val="000000"/>
                            <w:sz w:val="24"/>
                            <w:szCs w:val="24"/>
                          </w:rPr>
                          <w:t>. Several of the sessions featured leaders from other countries and the challenges they were facing in their work. There was something for everyone. During many sessions, the moderator took notes on the screen in real-time based on the discussion in chat. I appreciated that and went back to review slides when the replay was available. The expertise in each session was “off the charts!”</w:t>
                        </w:r>
                      </w:p>
                      <w:p w14:paraId="1C494519"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b/>
                            <w:bCs/>
                            <w:color w:val="000000"/>
                            <w:sz w:val="24"/>
                            <w:szCs w:val="24"/>
                          </w:rPr>
                          <w:t>What did she learn?</w:t>
                        </w:r>
                        <w:r w:rsidRPr="00DD5F30">
                          <w:rPr>
                            <w:rFonts w:ascii="Arial" w:eastAsia="Times New Roman" w:hAnsi="Arial" w:cs="Arial"/>
                            <w:color w:val="000000"/>
                            <w:sz w:val="24"/>
                            <w:szCs w:val="24"/>
                          </w:rPr>
                          <w:t> The session that stood out to me was </w:t>
                        </w:r>
                        <w:r w:rsidRPr="00DD5F30">
                          <w:rPr>
                            <w:rFonts w:ascii="Arial" w:eastAsia="Times New Roman" w:hAnsi="Arial" w:cs="Arial"/>
                            <w:i/>
                            <w:iCs/>
                            <w:color w:val="000000"/>
                            <w:sz w:val="24"/>
                            <w:szCs w:val="24"/>
                          </w:rPr>
                          <w:t>ACMP’s Innovation Lab &amp; United Nations Collaboration</w:t>
                        </w:r>
                        <w:r w:rsidRPr="00DD5F30">
                          <w:rPr>
                            <w:rFonts w:ascii="Arial" w:eastAsia="Times New Roman" w:hAnsi="Arial" w:cs="Arial"/>
                            <w:color w:val="000000"/>
                            <w:sz w:val="24"/>
                            <w:szCs w:val="24"/>
                          </w:rPr>
                          <w:t xml:space="preserve">. It focused on a program piloted in Bangladesh focused on enhancing digital technology for efficiency in humanitarian and development assistance. ACMP, in partnership with the United Nations Population Fund, are creating a strategy to help the team adopt digital technology. This technology is not widely used in Bangladesh because </w:t>
                        </w:r>
                        <w:proofErr w:type="gramStart"/>
                        <w:r w:rsidRPr="00DD5F30">
                          <w:rPr>
                            <w:rFonts w:ascii="Arial" w:eastAsia="Times New Roman" w:hAnsi="Arial" w:cs="Arial"/>
                            <w:color w:val="000000"/>
                            <w:sz w:val="24"/>
                            <w:szCs w:val="24"/>
                          </w:rPr>
                          <w:t>it’s</w:t>
                        </w:r>
                        <w:proofErr w:type="gramEnd"/>
                        <w:r w:rsidRPr="00DD5F30">
                          <w:rPr>
                            <w:rFonts w:ascii="Arial" w:eastAsia="Times New Roman" w:hAnsi="Arial" w:cs="Arial"/>
                            <w:color w:val="000000"/>
                            <w:sz w:val="24"/>
                            <w:szCs w:val="24"/>
                          </w:rPr>
                          <w:t xml:space="preserve"> cheaper to hire additional labor, so the project team was not receptive to making changes to their process.</w:t>
                        </w:r>
                      </w:p>
                      <w:p w14:paraId="41EC9BE9"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color w:val="000000"/>
                            <w:sz w:val="24"/>
                            <w:szCs w:val="24"/>
                          </w:rPr>
                          <w:t>The real challenge was changing people’s minds about the change. Culturally, the people of Bangladesh were not convinced that new technology would bring positive change.</w:t>
                        </w:r>
                      </w:p>
                      <w:p w14:paraId="2D260C97"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color w:val="000000"/>
                            <w:sz w:val="24"/>
                            <w:szCs w:val="24"/>
                          </w:rPr>
                          <w:t>The presentation and chat were exciting, and I was thankful that the presenter trusted the group enough to bring this project forward for discussion. It made me think about how important it is to remember and acknowledge the feelings of the people on the ground. Without the proper buy-in, no new technology will solve a problem.</w:t>
                        </w:r>
                      </w:p>
                    </w:tc>
                  </w:tr>
                  <w:tr w:rsidR="00DD5F30" w:rsidRPr="00DD5F30" w14:paraId="26EBAA5F" w14:textId="77777777">
                    <w:tc>
                      <w:tcPr>
                        <w:tcW w:w="0" w:type="auto"/>
                        <w:shd w:val="clear" w:color="auto" w:fill="auto"/>
                        <w:tcMar>
                          <w:top w:w="75" w:type="dxa"/>
                          <w:left w:w="0" w:type="dxa"/>
                          <w:bottom w:w="75" w:type="dxa"/>
                          <w:right w:w="0" w:type="dxa"/>
                        </w:tcMar>
                        <w:vAlign w:val="center"/>
                        <w:hideMark/>
                      </w:tcPr>
                      <w:p w14:paraId="3952574B" w14:textId="77777777" w:rsidR="00DD5F30" w:rsidRPr="00DD5F30" w:rsidRDefault="00DD5F30" w:rsidP="00DD5F30">
                        <w:pPr>
                          <w:spacing w:after="0" w:line="240" w:lineRule="auto"/>
                          <w:rPr>
                            <w:rFonts w:ascii="Arial" w:eastAsia="Times New Roman" w:hAnsi="Arial" w:cs="Arial"/>
                            <w:color w:val="000000"/>
                            <w:sz w:val="24"/>
                            <w:szCs w:val="24"/>
                          </w:rPr>
                        </w:pPr>
                      </w:p>
                    </w:tc>
                  </w:tr>
                  <w:tr w:rsidR="00DD5F30" w:rsidRPr="00DD5F30" w14:paraId="6E70E5A6" w14:textId="77777777">
                    <w:tc>
                      <w:tcPr>
                        <w:tcW w:w="0" w:type="auto"/>
                        <w:shd w:val="clear" w:color="auto" w:fill="auto"/>
                        <w:vAlign w:val="center"/>
                        <w:hideMark/>
                      </w:tcPr>
                      <w:tbl>
                        <w:tblPr>
                          <w:tblW w:w="0" w:type="auto"/>
                          <w:jc w:val="center"/>
                          <w:tblCellMar>
                            <w:left w:w="0" w:type="dxa"/>
                            <w:right w:w="0" w:type="dxa"/>
                          </w:tblCellMar>
                          <w:tblLook w:val="04A0" w:firstRow="1" w:lastRow="0" w:firstColumn="1" w:lastColumn="0" w:noHBand="0" w:noVBand="1"/>
                        </w:tblPr>
                        <w:tblGrid>
                          <w:gridCol w:w="7743"/>
                        </w:tblGrid>
                        <w:tr w:rsidR="00DD5F30" w:rsidRPr="00DD5F30" w14:paraId="55730368" w14:textId="77777777">
                          <w:trPr>
                            <w:jc w:val="center"/>
                          </w:trPr>
                          <w:tc>
                            <w:tcPr>
                              <w:tcW w:w="7740" w:type="dxa"/>
                              <w:vAlign w:val="center"/>
                              <w:hideMark/>
                            </w:tcPr>
                            <w:p w14:paraId="39F3B4FC" w14:textId="14821824" w:rsidR="00DD5F30" w:rsidRPr="00DD5F30" w:rsidRDefault="00DD5F30" w:rsidP="00DD5F30">
                              <w:pPr>
                                <w:spacing w:after="0" w:line="240" w:lineRule="auto"/>
                                <w:rPr>
                                  <w:rFonts w:ascii="Roboto" w:eastAsia="Times New Roman" w:hAnsi="Roboto" w:cs="Times New Roman"/>
                                  <w:sz w:val="24"/>
                                  <w:szCs w:val="24"/>
                                </w:rPr>
                              </w:pPr>
                              <w:r w:rsidRPr="00DD5F30">
                                <w:rPr>
                                  <w:rFonts w:ascii="Roboto" w:eastAsia="Times New Roman" w:hAnsi="Roboto" w:cs="Times New Roman"/>
                                  <w:noProof/>
                                  <w:sz w:val="24"/>
                                  <w:szCs w:val="24"/>
                                </w:rPr>
                                <w:lastRenderedPageBreak/>
                                <w:drawing>
                                  <wp:inline distT="0" distB="0" distL="0" distR="0" wp14:anchorId="329379F0" wp14:editId="70A5678A">
                                    <wp:extent cx="4916805" cy="1612900"/>
                                    <wp:effectExtent l="0" t="0" r="0" b="6350"/>
                                    <wp:docPr id="3" name="Picture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16805" cy="1612900"/>
                                            </a:xfrm>
                                            <a:prstGeom prst="rect">
                                              <a:avLst/>
                                            </a:prstGeom>
                                            <a:noFill/>
                                            <a:ln>
                                              <a:noFill/>
                                            </a:ln>
                                          </pic:spPr>
                                        </pic:pic>
                                      </a:graphicData>
                                    </a:graphic>
                                  </wp:inline>
                                </w:drawing>
                              </w:r>
                            </w:p>
                          </w:tc>
                        </w:tr>
                      </w:tbl>
                      <w:p w14:paraId="3856A125" w14:textId="77777777" w:rsidR="00DD5F30" w:rsidRPr="00DD5F30" w:rsidRDefault="00DD5F30" w:rsidP="00DD5F30">
                        <w:pPr>
                          <w:spacing w:after="0" w:line="240" w:lineRule="auto"/>
                          <w:jc w:val="center"/>
                          <w:rPr>
                            <w:rFonts w:ascii="Roboto" w:eastAsia="Times New Roman" w:hAnsi="Roboto" w:cs="Times New Roman"/>
                            <w:sz w:val="2"/>
                            <w:szCs w:val="2"/>
                          </w:rPr>
                        </w:pPr>
                      </w:p>
                    </w:tc>
                  </w:tr>
                  <w:tr w:rsidR="00DD5F30" w:rsidRPr="00DD5F30" w14:paraId="39A04358" w14:textId="77777777">
                    <w:tc>
                      <w:tcPr>
                        <w:tcW w:w="0" w:type="auto"/>
                        <w:shd w:val="clear" w:color="auto" w:fill="auto"/>
                        <w:vAlign w:val="center"/>
                        <w:hideMark/>
                      </w:tcPr>
                      <w:p w14:paraId="7C271001" w14:textId="77777777" w:rsidR="00DD5F30" w:rsidRPr="00DD5F30" w:rsidRDefault="00DD5F30" w:rsidP="00DD5F30">
                        <w:pPr>
                          <w:spacing w:after="0" w:line="240" w:lineRule="auto"/>
                          <w:outlineLvl w:val="1"/>
                          <w:rPr>
                            <w:rFonts w:ascii="Arial" w:eastAsia="Times New Roman" w:hAnsi="Arial" w:cs="Arial"/>
                            <w:b/>
                            <w:bCs/>
                            <w:color w:val="000000"/>
                            <w:sz w:val="36"/>
                            <w:szCs w:val="36"/>
                          </w:rPr>
                        </w:pPr>
                        <w:r w:rsidRPr="00DD5F30">
                          <w:rPr>
                            <w:rFonts w:ascii="Arial" w:eastAsia="Times New Roman" w:hAnsi="Arial" w:cs="Arial"/>
                            <w:b/>
                            <w:bCs/>
                            <w:color w:val="0B4981"/>
                            <w:sz w:val="27"/>
                            <w:szCs w:val="27"/>
                          </w:rPr>
                          <w:t>ACMP upcoming events</w:t>
                        </w:r>
                      </w:p>
                      <w:p w14:paraId="019DFC90"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color w:val="000000"/>
                            <w:sz w:val="24"/>
                            <w:szCs w:val="24"/>
                          </w:rPr>
                          <w:t>Mark your calendars for these upcoming events. Most are free, others offer a discount to Chapter members. Click </w:t>
                        </w:r>
                        <w:hyperlink r:id="rId6" w:tgtFrame="_blank" w:history="1">
                          <w:r w:rsidRPr="00DD5F30">
                            <w:rPr>
                              <w:rFonts w:ascii="Arial" w:eastAsia="Times New Roman" w:hAnsi="Arial" w:cs="Arial"/>
                              <w:color w:val="4994D0"/>
                              <w:sz w:val="24"/>
                              <w:szCs w:val="24"/>
                              <w:u w:val="single"/>
                            </w:rPr>
                            <w:t>here</w:t>
                          </w:r>
                        </w:hyperlink>
                        <w:r w:rsidRPr="00DD5F30">
                          <w:rPr>
                            <w:rFonts w:ascii="Arial" w:eastAsia="Times New Roman" w:hAnsi="Arial" w:cs="Arial"/>
                            <w:color w:val="000000"/>
                            <w:sz w:val="24"/>
                            <w:szCs w:val="24"/>
                          </w:rPr>
                          <w:t> for details and to register. </w:t>
                        </w:r>
                      </w:p>
                      <w:p w14:paraId="24EEE014" w14:textId="77777777" w:rsidR="00DD5F30" w:rsidRPr="00DD5F30" w:rsidRDefault="00DD5F30" w:rsidP="00DD5F30">
                        <w:pPr>
                          <w:numPr>
                            <w:ilvl w:val="0"/>
                            <w:numId w:val="2"/>
                          </w:numPr>
                          <w:spacing w:before="240" w:after="0" w:line="240" w:lineRule="auto"/>
                          <w:ind w:left="945"/>
                          <w:rPr>
                            <w:rFonts w:ascii="Arial" w:eastAsia="Times New Roman" w:hAnsi="Arial" w:cs="Arial"/>
                            <w:color w:val="000000"/>
                            <w:sz w:val="24"/>
                            <w:szCs w:val="24"/>
                          </w:rPr>
                        </w:pPr>
                        <w:r w:rsidRPr="00DD5F30">
                          <w:rPr>
                            <w:rFonts w:ascii="Arial" w:eastAsia="Times New Roman" w:hAnsi="Arial" w:cs="Arial"/>
                            <w:b/>
                            <w:bCs/>
                            <w:color w:val="000000"/>
                            <w:sz w:val="24"/>
                            <w:szCs w:val="24"/>
                          </w:rPr>
                          <w:t xml:space="preserve">August </w:t>
                        </w:r>
                        <w:proofErr w:type="spellStart"/>
                        <w:r w:rsidRPr="00DD5F30">
                          <w:rPr>
                            <w:rFonts w:ascii="Arial" w:eastAsia="Times New Roman" w:hAnsi="Arial" w:cs="Arial"/>
                            <w:b/>
                            <w:bCs/>
                            <w:color w:val="000000"/>
                            <w:sz w:val="24"/>
                            <w:szCs w:val="24"/>
                          </w:rPr>
                          <w:t>jTask</w:t>
                        </w:r>
                        <w:proofErr w:type="spellEnd"/>
                        <w:r w:rsidRPr="00DD5F30">
                          <w:rPr>
                            <w:rFonts w:ascii="Arial" w:eastAsia="Times New Roman" w:hAnsi="Arial" w:cs="Arial"/>
                            <w:b/>
                            <w:bCs/>
                            <w:color w:val="000000"/>
                            <w:sz w:val="24"/>
                            <w:szCs w:val="24"/>
                          </w:rPr>
                          <w:t xml:space="preserve"> CCMP Training*</w:t>
                        </w:r>
                      </w:p>
                      <w:p w14:paraId="7B1728D8" w14:textId="77777777" w:rsidR="00DD5F30" w:rsidRPr="00DD5F30" w:rsidRDefault="00DD5F30" w:rsidP="00DD5F30">
                        <w:pPr>
                          <w:spacing w:after="240" w:line="240" w:lineRule="auto"/>
                          <w:ind w:left="945"/>
                          <w:rPr>
                            <w:rFonts w:ascii="Arial" w:eastAsia="Times New Roman" w:hAnsi="Arial" w:cs="Arial"/>
                            <w:color w:val="000000"/>
                            <w:sz w:val="24"/>
                            <w:szCs w:val="24"/>
                          </w:rPr>
                        </w:pPr>
                        <w:proofErr w:type="spellStart"/>
                        <w:r w:rsidRPr="00DD5F30">
                          <w:rPr>
                            <w:rFonts w:ascii="Arial" w:eastAsia="Times New Roman" w:hAnsi="Arial" w:cs="Arial"/>
                            <w:color w:val="000000"/>
                            <w:sz w:val="24"/>
                            <w:szCs w:val="24"/>
                          </w:rPr>
                          <w:t>jTask</w:t>
                        </w:r>
                        <w:proofErr w:type="spellEnd"/>
                        <w:r w:rsidRPr="00DD5F30">
                          <w:rPr>
                            <w:rFonts w:ascii="Arial" w:eastAsia="Times New Roman" w:hAnsi="Arial" w:cs="Arial"/>
                            <w:color w:val="000000"/>
                            <w:sz w:val="24"/>
                            <w:szCs w:val="24"/>
                          </w:rPr>
                          <w:t xml:space="preserve"> CCMP Training course gives you the knowledge, skills, and tools to pass the CCMP Exam. The training will teach you how to use the ACMP Standard for Change Management on real projects. You will leave with templates and job aids that leverage the Standard’s best practices to effectively manage change and enhance project results.</w:t>
                        </w:r>
                      </w:p>
                      <w:p w14:paraId="4286DA0C" w14:textId="77777777" w:rsidR="00DD5F30" w:rsidRPr="00DD5F30" w:rsidRDefault="00DD5F30" w:rsidP="00DD5F30">
                        <w:pPr>
                          <w:spacing w:before="240" w:after="0" w:line="240" w:lineRule="auto"/>
                          <w:ind w:left="945"/>
                          <w:rPr>
                            <w:rFonts w:ascii="Arial" w:eastAsia="Times New Roman" w:hAnsi="Arial" w:cs="Arial"/>
                            <w:color w:val="000000"/>
                            <w:sz w:val="24"/>
                            <w:szCs w:val="24"/>
                          </w:rPr>
                        </w:pPr>
                        <w:r w:rsidRPr="00DD5F30">
                          <w:rPr>
                            <w:rFonts w:ascii="Arial" w:eastAsia="Times New Roman" w:hAnsi="Arial" w:cs="Arial"/>
                            <w:color w:val="000000"/>
                            <w:sz w:val="24"/>
                            <w:szCs w:val="24"/>
                          </w:rPr>
                          <w:t>Fri, Aug 5, 2022, 10:00 a.m. - 6:00 p.m. CT</w:t>
                        </w:r>
                      </w:p>
                      <w:p w14:paraId="4A67CC0F" w14:textId="77777777" w:rsidR="00DD5F30" w:rsidRPr="00DD5F30" w:rsidRDefault="00DD5F30" w:rsidP="00DD5F30">
                        <w:pPr>
                          <w:spacing w:after="0" w:line="240" w:lineRule="auto"/>
                          <w:ind w:left="945"/>
                          <w:rPr>
                            <w:rFonts w:ascii="Arial" w:eastAsia="Times New Roman" w:hAnsi="Arial" w:cs="Arial"/>
                            <w:color w:val="000000"/>
                            <w:sz w:val="24"/>
                            <w:szCs w:val="24"/>
                          </w:rPr>
                        </w:pPr>
                        <w:r w:rsidRPr="00DD5F30">
                          <w:rPr>
                            <w:rFonts w:ascii="Arial" w:eastAsia="Times New Roman" w:hAnsi="Arial" w:cs="Arial"/>
                            <w:color w:val="000000"/>
                            <w:sz w:val="24"/>
                            <w:szCs w:val="24"/>
                          </w:rPr>
                          <w:t>Fri, Aug 12, 2022, 10:00 a.m. - 6:00 p.m. CT</w:t>
                        </w:r>
                      </w:p>
                      <w:p w14:paraId="0B0C4327" w14:textId="77777777" w:rsidR="00DD5F30" w:rsidRPr="00DD5F30" w:rsidRDefault="00DD5F30" w:rsidP="00DD5F30">
                        <w:pPr>
                          <w:spacing w:after="0" w:line="240" w:lineRule="auto"/>
                          <w:ind w:left="945"/>
                          <w:rPr>
                            <w:rFonts w:ascii="Arial" w:eastAsia="Times New Roman" w:hAnsi="Arial" w:cs="Arial"/>
                            <w:color w:val="000000"/>
                            <w:sz w:val="24"/>
                            <w:szCs w:val="24"/>
                          </w:rPr>
                        </w:pPr>
                        <w:r w:rsidRPr="00DD5F30">
                          <w:rPr>
                            <w:rFonts w:ascii="Arial" w:eastAsia="Times New Roman" w:hAnsi="Arial" w:cs="Arial"/>
                            <w:color w:val="000000"/>
                            <w:sz w:val="24"/>
                            <w:szCs w:val="24"/>
                          </w:rPr>
                          <w:t>Fri, Aug 19, 2022, 10:00 a.m. - 6:00 p.m. CT</w:t>
                        </w:r>
                      </w:p>
                      <w:p w14:paraId="7078F1A0" w14:textId="77777777" w:rsidR="00DD5F30" w:rsidRPr="00DD5F30" w:rsidRDefault="00DD5F30" w:rsidP="00DD5F30">
                        <w:pPr>
                          <w:spacing w:after="0" w:line="240" w:lineRule="auto"/>
                          <w:ind w:left="945"/>
                          <w:rPr>
                            <w:rFonts w:ascii="Arial" w:eastAsia="Times New Roman" w:hAnsi="Arial" w:cs="Arial"/>
                            <w:color w:val="000000"/>
                            <w:sz w:val="24"/>
                            <w:szCs w:val="24"/>
                          </w:rPr>
                        </w:pPr>
                        <w:r w:rsidRPr="00DD5F30">
                          <w:rPr>
                            <w:rFonts w:ascii="Arial" w:eastAsia="Times New Roman" w:hAnsi="Arial" w:cs="Arial"/>
                            <w:color w:val="000000"/>
                            <w:sz w:val="24"/>
                            <w:szCs w:val="24"/>
                          </w:rPr>
                          <w:t>Fri, Aug 26, 2022, 10:00 a.m. - 6:00 p.m. CT</w:t>
                        </w:r>
                      </w:p>
                      <w:p w14:paraId="6ADA8BBF" w14:textId="77777777" w:rsidR="00DD5F30" w:rsidRPr="00DD5F30" w:rsidRDefault="00DD5F30" w:rsidP="00DD5F30">
                        <w:pPr>
                          <w:numPr>
                            <w:ilvl w:val="0"/>
                            <w:numId w:val="2"/>
                          </w:numPr>
                          <w:spacing w:after="0" w:line="240" w:lineRule="auto"/>
                          <w:ind w:left="945"/>
                          <w:rPr>
                            <w:rFonts w:ascii="Arial" w:eastAsia="Times New Roman" w:hAnsi="Arial" w:cs="Arial"/>
                            <w:color w:val="000000"/>
                            <w:sz w:val="24"/>
                            <w:szCs w:val="24"/>
                          </w:rPr>
                        </w:pPr>
                        <w:r w:rsidRPr="00DD5F30">
                          <w:rPr>
                            <w:rFonts w:ascii="Arial" w:eastAsia="Times New Roman" w:hAnsi="Arial" w:cs="Arial"/>
                            <w:b/>
                            <w:bCs/>
                            <w:color w:val="000000"/>
                            <w:sz w:val="24"/>
                            <w:szCs w:val="24"/>
                          </w:rPr>
                          <w:t>August 17, Noon-1 p.m.</w:t>
                        </w:r>
                        <w:r w:rsidRPr="00DD5F30">
                          <w:rPr>
                            <w:rFonts w:ascii="Arial" w:eastAsia="Times New Roman" w:hAnsi="Arial" w:cs="Arial"/>
                            <w:color w:val="000000"/>
                            <w:sz w:val="24"/>
                            <w:szCs w:val="24"/>
                          </w:rPr>
                          <w:t> </w:t>
                        </w:r>
                        <w:r w:rsidRPr="00DD5F30">
                          <w:rPr>
                            <w:rFonts w:ascii="Arial" w:eastAsia="Times New Roman" w:hAnsi="Arial" w:cs="Arial"/>
                            <w:i/>
                            <w:iCs/>
                            <w:color w:val="000000"/>
                            <w:sz w:val="24"/>
                            <w:szCs w:val="24"/>
                          </w:rPr>
                          <w:t>Enhancing your Positive Intelligence and Mental Fitness</w:t>
                        </w:r>
                      </w:p>
                      <w:p w14:paraId="5D300BB5" w14:textId="77777777" w:rsidR="00DD5F30" w:rsidRPr="00DD5F30" w:rsidRDefault="00DD5F30" w:rsidP="00DD5F30">
                        <w:pPr>
                          <w:numPr>
                            <w:ilvl w:val="0"/>
                            <w:numId w:val="2"/>
                          </w:numPr>
                          <w:spacing w:after="0" w:line="240" w:lineRule="auto"/>
                          <w:ind w:left="945"/>
                          <w:rPr>
                            <w:rFonts w:ascii="Arial" w:eastAsia="Times New Roman" w:hAnsi="Arial" w:cs="Arial"/>
                            <w:color w:val="000000"/>
                            <w:sz w:val="24"/>
                            <w:szCs w:val="24"/>
                          </w:rPr>
                        </w:pPr>
                        <w:r w:rsidRPr="00DD5F30">
                          <w:rPr>
                            <w:rFonts w:ascii="Arial" w:eastAsia="Times New Roman" w:hAnsi="Arial" w:cs="Arial"/>
                            <w:b/>
                            <w:bCs/>
                            <w:color w:val="000000"/>
                            <w:sz w:val="24"/>
                            <w:szCs w:val="24"/>
                          </w:rPr>
                          <w:t>ACMP Global Conference replays: </w:t>
                        </w:r>
                        <w:r w:rsidRPr="00DD5F30">
                          <w:rPr>
                            <w:rFonts w:ascii="Arial" w:eastAsia="Times New Roman" w:hAnsi="Arial" w:cs="Arial"/>
                            <w:color w:val="000000"/>
                            <w:sz w:val="24"/>
                            <w:szCs w:val="24"/>
                          </w:rPr>
                          <w:t xml:space="preserve">Just because you missed CHG MGMT: Global Connect 2022 </w:t>
                        </w:r>
                        <w:proofErr w:type="gramStart"/>
                        <w:r w:rsidRPr="00DD5F30">
                          <w:rPr>
                            <w:rFonts w:ascii="Arial" w:eastAsia="Times New Roman" w:hAnsi="Arial" w:cs="Arial"/>
                            <w:color w:val="000000"/>
                            <w:sz w:val="24"/>
                            <w:szCs w:val="24"/>
                          </w:rPr>
                          <w:t>doesn't</w:t>
                        </w:r>
                        <w:proofErr w:type="gramEnd"/>
                        <w:r w:rsidRPr="00DD5F30">
                          <w:rPr>
                            <w:rFonts w:ascii="Arial" w:eastAsia="Times New Roman" w:hAnsi="Arial" w:cs="Arial"/>
                            <w:color w:val="000000"/>
                            <w:sz w:val="24"/>
                            <w:szCs w:val="24"/>
                          </w:rPr>
                          <w:t xml:space="preserve"> mean you can't enjoy the terrific content. By purchasing a </w:t>
                        </w:r>
                        <w:hyperlink r:id="rId7" w:tgtFrame="_blank" w:history="1">
                          <w:r w:rsidRPr="00DD5F30">
                            <w:rPr>
                              <w:rFonts w:ascii="Arial" w:eastAsia="Times New Roman" w:hAnsi="Arial" w:cs="Arial"/>
                              <w:color w:val="1155CC"/>
                              <w:sz w:val="24"/>
                              <w:szCs w:val="24"/>
                              <w:u w:val="single"/>
                            </w:rPr>
                            <w:t>Video Bundle</w:t>
                          </w:r>
                        </w:hyperlink>
                        <w:r w:rsidRPr="00DD5F30">
                          <w:rPr>
                            <w:rFonts w:ascii="Arial" w:eastAsia="Times New Roman" w:hAnsi="Arial" w:cs="Arial"/>
                            <w:color w:val="000000"/>
                            <w:sz w:val="24"/>
                            <w:szCs w:val="24"/>
                          </w:rPr>
                          <w:t>, you'll gain access to all videos (excluding the Keynote and pre-conference workshops) through April 28, 2023.</w:t>
                        </w:r>
                      </w:p>
                      <w:p w14:paraId="173DF932" w14:textId="77777777" w:rsidR="00DD5F30" w:rsidRPr="00DD5F30" w:rsidRDefault="00DD5F30" w:rsidP="00DD5F30">
                        <w:pPr>
                          <w:numPr>
                            <w:ilvl w:val="0"/>
                            <w:numId w:val="2"/>
                          </w:numPr>
                          <w:spacing w:after="0" w:line="240" w:lineRule="auto"/>
                          <w:ind w:left="945"/>
                          <w:rPr>
                            <w:rFonts w:ascii="Arial" w:eastAsia="Times New Roman" w:hAnsi="Arial" w:cs="Arial"/>
                            <w:color w:val="000000"/>
                            <w:sz w:val="24"/>
                            <w:szCs w:val="24"/>
                          </w:rPr>
                        </w:pPr>
                        <w:r w:rsidRPr="00DD5F30">
                          <w:rPr>
                            <w:rFonts w:ascii="Arial" w:eastAsia="Times New Roman" w:hAnsi="Arial" w:cs="Arial"/>
                            <w:b/>
                            <w:bCs/>
                            <w:color w:val="000000"/>
                            <w:sz w:val="24"/>
                            <w:szCs w:val="24"/>
                          </w:rPr>
                          <w:t>ACMP Global Podcast</w:t>
                        </w:r>
                        <w:r w:rsidRPr="00DD5F30">
                          <w:rPr>
                            <w:rFonts w:ascii="Arial" w:eastAsia="Times New Roman" w:hAnsi="Arial" w:cs="Arial"/>
                            <w:color w:val="000000"/>
                            <w:sz w:val="24"/>
                            <w:szCs w:val="24"/>
                          </w:rPr>
                          <w:t>: How do you scale innovation in the social impact space? In this first episode of the brand new podcast, </w:t>
                        </w:r>
                        <w:hyperlink r:id="rId8" w:tgtFrame="_blank" w:history="1">
                          <w:r w:rsidRPr="00DD5F30">
                            <w:rPr>
                              <w:rFonts w:ascii="Arial" w:eastAsia="Times New Roman" w:hAnsi="Arial" w:cs="Arial"/>
                              <w:i/>
                              <w:iCs/>
                              <w:color w:val="1155CC"/>
                              <w:sz w:val="24"/>
                              <w:szCs w:val="24"/>
                              <w:u w:val="single"/>
                            </w:rPr>
                            <w:t>The Way Change Works</w:t>
                          </w:r>
                        </w:hyperlink>
                        <w:r w:rsidRPr="00DD5F30">
                          <w:rPr>
                            <w:rFonts w:ascii="Arial" w:eastAsia="Times New Roman" w:hAnsi="Arial" w:cs="Arial"/>
                            <w:color w:val="000000"/>
                            <w:sz w:val="24"/>
                            <w:szCs w:val="24"/>
                          </w:rPr>
                          <w:t xml:space="preserve">, ACMP president, Greg </w:t>
                        </w:r>
                        <w:proofErr w:type="spellStart"/>
                        <w:r w:rsidRPr="00DD5F30">
                          <w:rPr>
                            <w:rFonts w:ascii="Arial" w:eastAsia="Times New Roman" w:hAnsi="Arial" w:cs="Arial"/>
                            <w:color w:val="000000"/>
                            <w:sz w:val="24"/>
                            <w:szCs w:val="24"/>
                          </w:rPr>
                          <w:t>Voeller</w:t>
                        </w:r>
                        <w:proofErr w:type="spellEnd"/>
                        <w:r w:rsidRPr="00DD5F30">
                          <w:rPr>
                            <w:rFonts w:ascii="Arial" w:eastAsia="Times New Roman" w:hAnsi="Arial" w:cs="Arial"/>
                            <w:color w:val="000000"/>
                            <w:sz w:val="24"/>
                            <w:szCs w:val="24"/>
                          </w:rPr>
                          <w:t xml:space="preserve">, is talking with Bernhard </w:t>
                        </w:r>
                        <w:proofErr w:type="spellStart"/>
                        <w:r w:rsidRPr="00DD5F30">
                          <w:rPr>
                            <w:rFonts w:ascii="Arial" w:eastAsia="Times New Roman" w:hAnsi="Arial" w:cs="Arial"/>
                            <w:color w:val="000000"/>
                            <w:sz w:val="24"/>
                            <w:szCs w:val="24"/>
                          </w:rPr>
                          <w:t>Kowatsch</w:t>
                        </w:r>
                        <w:proofErr w:type="spellEnd"/>
                        <w:r w:rsidRPr="00DD5F30">
                          <w:rPr>
                            <w:rFonts w:ascii="Arial" w:eastAsia="Times New Roman" w:hAnsi="Arial" w:cs="Arial"/>
                            <w:color w:val="000000"/>
                            <w:sz w:val="24"/>
                            <w:szCs w:val="24"/>
                          </w:rPr>
                          <w:t xml:space="preserve">, Head of the United Nations World Food </w:t>
                        </w:r>
                        <w:proofErr w:type="spellStart"/>
                        <w:r w:rsidRPr="00DD5F30">
                          <w:rPr>
                            <w:rFonts w:ascii="Arial" w:eastAsia="Times New Roman" w:hAnsi="Arial" w:cs="Arial"/>
                            <w:color w:val="000000"/>
                            <w:sz w:val="24"/>
                            <w:szCs w:val="24"/>
                          </w:rPr>
                          <w:t>Programme</w:t>
                        </w:r>
                        <w:proofErr w:type="spellEnd"/>
                        <w:r w:rsidRPr="00DD5F30">
                          <w:rPr>
                            <w:rFonts w:ascii="Arial" w:eastAsia="Times New Roman" w:hAnsi="Arial" w:cs="Arial"/>
                            <w:color w:val="000000"/>
                            <w:sz w:val="24"/>
                            <w:szCs w:val="24"/>
                          </w:rPr>
                          <w:t xml:space="preserve"> Innovation Accelerator.</w:t>
                        </w:r>
                      </w:p>
                      <w:p w14:paraId="3F8DAFDB" w14:textId="77777777" w:rsidR="00DD5F30" w:rsidRPr="00DD5F30" w:rsidRDefault="00DD5F30" w:rsidP="00DD5F30">
                        <w:pPr>
                          <w:spacing w:after="0" w:line="240" w:lineRule="auto"/>
                          <w:rPr>
                            <w:rFonts w:ascii="Arial" w:eastAsia="Times New Roman" w:hAnsi="Arial" w:cs="Arial"/>
                            <w:color w:val="000000"/>
                            <w:sz w:val="24"/>
                            <w:szCs w:val="24"/>
                          </w:rPr>
                        </w:pPr>
                        <w:r w:rsidRPr="00DD5F30">
                          <w:rPr>
                            <w:rFonts w:ascii="Arial" w:eastAsia="Times New Roman" w:hAnsi="Arial" w:cs="Arial"/>
                            <w:i/>
                            <w:iCs/>
                            <w:color w:val="000000"/>
                            <w:sz w:val="24"/>
                            <w:szCs w:val="24"/>
                          </w:rPr>
                          <w:t>*ACMP Midwest Chapter members receive a discount. </w:t>
                        </w:r>
                        <w:r w:rsidRPr="00DD5F30">
                          <w:rPr>
                            <w:rFonts w:ascii="Arial" w:eastAsia="Times New Roman" w:hAnsi="Arial" w:cs="Arial"/>
                            <w:color w:val="000000"/>
                            <w:sz w:val="24"/>
                            <w:szCs w:val="24"/>
                          </w:rPr>
                          <w:t>For more information about any of the chapter events, visit the </w:t>
                        </w:r>
                        <w:hyperlink r:id="rId9" w:tgtFrame="_blank" w:history="1">
                          <w:r w:rsidRPr="00DD5F30">
                            <w:rPr>
                              <w:rFonts w:ascii="Arial" w:eastAsia="Times New Roman" w:hAnsi="Arial" w:cs="Arial"/>
                              <w:color w:val="4994D0"/>
                              <w:sz w:val="24"/>
                              <w:szCs w:val="24"/>
                              <w:u w:val="single"/>
                            </w:rPr>
                            <w:t>ACMP Midwest Events page</w:t>
                          </w:r>
                        </w:hyperlink>
                        <w:r w:rsidRPr="00DD5F30">
                          <w:rPr>
                            <w:rFonts w:ascii="Arial" w:eastAsia="Times New Roman" w:hAnsi="Arial" w:cs="Arial"/>
                            <w:color w:val="000000"/>
                            <w:sz w:val="24"/>
                            <w:szCs w:val="24"/>
                          </w:rPr>
                          <w:t>. </w:t>
                        </w:r>
                      </w:p>
                    </w:tc>
                  </w:tr>
                </w:tbl>
                <w:p w14:paraId="54445831" w14:textId="77777777" w:rsidR="00DD5F30" w:rsidRPr="00DD5F30" w:rsidRDefault="00DD5F30" w:rsidP="00DD5F30">
                  <w:pPr>
                    <w:spacing w:after="0" w:line="240" w:lineRule="auto"/>
                    <w:rPr>
                      <w:rFonts w:ascii="Roboto" w:eastAsia="Times New Roman" w:hAnsi="Roboto" w:cs="Times New Roman"/>
                      <w:sz w:val="24"/>
                      <w:szCs w:val="24"/>
                    </w:rPr>
                  </w:pPr>
                </w:p>
              </w:tc>
            </w:tr>
          </w:tbl>
          <w:p w14:paraId="36CCD0FA" w14:textId="77777777" w:rsidR="00DD5F30" w:rsidRPr="00DD5F30" w:rsidRDefault="00DD5F30" w:rsidP="00DD5F30">
            <w:pPr>
              <w:spacing w:after="0" w:line="240" w:lineRule="auto"/>
              <w:textAlignment w:val="top"/>
              <w:rPr>
                <w:rFonts w:ascii="Roboto" w:eastAsia="Times New Roman" w:hAnsi="Roboto" w:cs="Times New Roman"/>
                <w:sz w:val="2"/>
                <w:szCs w:val="2"/>
              </w:rPr>
            </w:pPr>
          </w:p>
        </w:tc>
      </w:tr>
    </w:tbl>
    <w:p w14:paraId="5E39E142" w14:textId="77777777" w:rsidR="00DD5F30" w:rsidRPr="00DD5F30" w:rsidRDefault="00DD5F30" w:rsidP="00DD5F30">
      <w:pPr>
        <w:spacing w:after="0" w:line="240" w:lineRule="auto"/>
        <w:rPr>
          <w:rFonts w:ascii="Times New Roman" w:eastAsia="Times New Roman" w:hAnsi="Times New Roman" w:cs="Times New Roman"/>
          <w:vanish/>
          <w:sz w:val="24"/>
          <w:szCs w:val="24"/>
        </w:rPr>
      </w:pPr>
    </w:p>
    <w:tbl>
      <w:tblPr>
        <w:tblW w:w="9000" w:type="dxa"/>
        <w:jc w:val="center"/>
        <w:tblCellMar>
          <w:left w:w="0" w:type="dxa"/>
          <w:right w:w="0" w:type="dxa"/>
        </w:tblCellMar>
        <w:tblLook w:val="04A0" w:firstRow="1" w:lastRow="0" w:firstColumn="1" w:lastColumn="0" w:noHBand="0" w:noVBand="1"/>
      </w:tblPr>
      <w:tblGrid>
        <w:gridCol w:w="9015"/>
      </w:tblGrid>
      <w:tr w:rsidR="00DD5F30" w:rsidRPr="00DD5F30" w14:paraId="49C82911" w14:textId="77777777" w:rsidTr="00DD5F30">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15"/>
            </w:tblGrid>
            <w:tr w:rsidR="00DD5F30" w:rsidRPr="00DD5F30" w14:paraId="088D2514" w14:textId="77777777">
              <w:tc>
                <w:tcPr>
                  <w:tcW w:w="0" w:type="auto"/>
                  <w:tcBorders>
                    <w:top w:val="nil"/>
                    <w:left w:val="nil"/>
                    <w:bottom w:val="nil"/>
                    <w:right w:val="nil"/>
                  </w:tcBorders>
                  <w:shd w:val="clear" w:color="auto" w:fill="auto"/>
                  <w:tcMar>
                    <w:top w:w="75" w:type="dxa"/>
                    <w:left w:w="300" w:type="dxa"/>
                    <w:bottom w:w="0" w:type="dxa"/>
                    <w:right w:w="75" w:type="dxa"/>
                  </w:tcMar>
                  <w:hideMark/>
                </w:tcPr>
                <w:tbl>
                  <w:tblPr>
                    <w:tblW w:w="5000" w:type="pct"/>
                    <w:tblCellMar>
                      <w:left w:w="0" w:type="dxa"/>
                      <w:right w:w="0" w:type="dxa"/>
                    </w:tblCellMar>
                    <w:tblLook w:val="04A0" w:firstRow="1" w:lastRow="0" w:firstColumn="1" w:lastColumn="0" w:noHBand="0" w:noVBand="1"/>
                  </w:tblPr>
                  <w:tblGrid>
                    <w:gridCol w:w="8640"/>
                  </w:tblGrid>
                  <w:tr w:rsidR="00DD5F30" w:rsidRPr="00DD5F30" w14:paraId="6A615AB2" w14:textId="77777777">
                    <w:tc>
                      <w:tcPr>
                        <w:tcW w:w="0" w:type="auto"/>
                        <w:shd w:val="clear" w:color="auto" w:fill="auto"/>
                        <w:tcMar>
                          <w:top w:w="75" w:type="dxa"/>
                          <w:left w:w="0" w:type="dxa"/>
                          <w:bottom w:w="75" w:type="dxa"/>
                          <w:right w:w="0" w:type="dxa"/>
                        </w:tcMar>
                        <w:vAlign w:val="center"/>
                        <w:hideMark/>
                      </w:tcPr>
                      <w:p w14:paraId="6D838A66" w14:textId="77777777" w:rsidR="00DD5F30" w:rsidRPr="00DD5F30" w:rsidRDefault="00DD5F30" w:rsidP="00DD5F30">
                        <w:pPr>
                          <w:spacing w:after="0" w:line="240" w:lineRule="auto"/>
                          <w:rPr>
                            <w:rFonts w:ascii="Times New Roman" w:eastAsia="Times New Roman" w:hAnsi="Times New Roman" w:cs="Times New Roman"/>
                            <w:sz w:val="24"/>
                            <w:szCs w:val="24"/>
                          </w:rPr>
                        </w:pPr>
                      </w:p>
                    </w:tc>
                  </w:tr>
                  <w:tr w:rsidR="00DD5F30" w:rsidRPr="00DD5F30" w14:paraId="08F17ADD" w14:textId="77777777">
                    <w:tc>
                      <w:tcPr>
                        <w:tcW w:w="0" w:type="auto"/>
                        <w:shd w:val="clear" w:color="auto" w:fill="auto"/>
                        <w:vAlign w:val="center"/>
                        <w:hideMark/>
                      </w:tcPr>
                      <w:p w14:paraId="33E15161" w14:textId="77777777" w:rsidR="00DD5F30" w:rsidRPr="00DD5F30" w:rsidRDefault="00DD5F30" w:rsidP="00DD5F30">
                        <w:pPr>
                          <w:spacing w:after="240" w:line="240" w:lineRule="auto"/>
                          <w:rPr>
                            <w:rFonts w:ascii="Arial" w:eastAsia="Times New Roman" w:hAnsi="Arial" w:cs="Arial"/>
                            <w:color w:val="000000"/>
                            <w:sz w:val="24"/>
                            <w:szCs w:val="24"/>
                          </w:rPr>
                        </w:pPr>
                        <w:r w:rsidRPr="00DD5F30">
                          <w:rPr>
                            <w:rFonts w:ascii="Arial" w:eastAsia="Times New Roman" w:hAnsi="Arial" w:cs="Arial"/>
                            <w:b/>
                            <w:bCs/>
                            <w:color w:val="0B4981"/>
                            <w:sz w:val="27"/>
                            <w:szCs w:val="27"/>
                          </w:rPr>
                          <w:t>Cheers for Change face-to-face at last!</w:t>
                        </w:r>
                      </w:p>
                      <w:p w14:paraId="65FBD399"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color w:val="333333"/>
                            <w:sz w:val="24"/>
                            <w:szCs w:val="24"/>
                          </w:rPr>
                          <w:t xml:space="preserve">The ACMP Midwest Membership Committee sponsored three in-person Cheers for Change events in Illinois, </w:t>
                        </w:r>
                        <w:proofErr w:type="gramStart"/>
                        <w:r w:rsidRPr="00DD5F30">
                          <w:rPr>
                            <w:rFonts w:ascii="Arial" w:eastAsia="Times New Roman" w:hAnsi="Arial" w:cs="Arial"/>
                            <w:color w:val="333333"/>
                            <w:sz w:val="24"/>
                            <w:szCs w:val="24"/>
                          </w:rPr>
                          <w:t>Indiana</w:t>
                        </w:r>
                        <w:proofErr w:type="gramEnd"/>
                        <w:r w:rsidRPr="00DD5F30">
                          <w:rPr>
                            <w:rFonts w:ascii="Arial" w:eastAsia="Times New Roman" w:hAnsi="Arial" w:cs="Arial"/>
                            <w:color w:val="333333"/>
                            <w:sz w:val="24"/>
                            <w:szCs w:val="24"/>
                          </w:rPr>
                          <w:t xml:space="preserve"> and Wisconsin in May. Members enjoyed a fun filled evening and an opportunity to meet other change management </w:t>
                        </w:r>
                        <w:r w:rsidRPr="00DD5F30">
                          <w:rPr>
                            <w:rFonts w:ascii="Arial" w:eastAsia="Times New Roman" w:hAnsi="Arial" w:cs="Arial"/>
                            <w:color w:val="333333"/>
                            <w:sz w:val="24"/>
                            <w:szCs w:val="24"/>
                          </w:rPr>
                          <w:lastRenderedPageBreak/>
                          <w:t>professionals in the area. In addition, the new ACMP Board Members joined the respective events and met many members. </w:t>
                        </w:r>
                      </w:p>
                    </w:tc>
                  </w:tr>
                  <w:tr w:rsidR="00DD5F30" w:rsidRPr="00DD5F30" w14:paraId="00A89021" w14:textId="77777777">
                    <w:tc>
                      <w:tcPr>
                        <w:tcW w:w="0" w:type="auto"/>
                        <w:shd w:val="clear" w:color="auto" w:fill="auto"/>
                        <w:vAlign w:val="center"/>
                        <w:hideMark/>
                      </w:tcPr>
                      <w:tbl>
                        <w:tblPr>
                          <w:tblW w:w="0" w:type="auto"/>
                          <w:jc w:val="center"/>
                          <w:tblCellMar>
                            <w:left w:w="0" w:type="dxa"/>
                            <w:right w:w="0" w:type="dxa"/>
                          </w:tblCellMar>
                          <w:tblLook w:val="04A0" w:firstRow="1" w:lastRow="0" w:firstColumn="1" w:lastColumn="0" w:noHBand="0" w:noVBand="1"/>
                        </w:tblPr>
                        <w:tblGrid>
                          <w:gridCol w:w="8640"/>
                        </w:tblGrid>
                        <w:tr w:rsidR="00DD5F30" w:rsidRPr="00DD5F30" w14:paraId="1A26A586" w14:textId="77777777">
                          <w:trPr>
                            <w:jc w:val="center"/>
                          </w:trPr>
                          <w:tc>
                            <w:tcPr>
                              <w:tcW w:w="8625" w:type="dxa"/>
                              <w:vAlign w:val="center"/>
                              <w:hideMark/>
                            </w:tcPr>
                            <w:p w14:paraId="33032170" w14:textId="335C242F" w:rsidR="00DD5F30" w:rsidRPr="00DD5F30" w:rsidRDefault="00DD5F30" w:rsidP="00DD5F30">
                              <w:pPr>
                                <w:spacing w:after="0" w:line="240" w:lineRule="auto"/>
                                <w:rPr>
                                  <w:rFonts w:ascii="Roboto" w:eastAsia="Times New Roman" w:hAnsi="Roboto" w:cs="Times New Roman"/>
                                  <w:sz w:val="24"/>
                                  <w:szCs w:val="24"/>
                                </w:rPr>
                              </w:pPr>
                              <w:r w:rsidRPr="00DD5F30">
                                <w:rPr>
                                  <w:rFonts w:ascii="Roboto" w:eastAsia="Times New Roman" w:hAnsi="Roboto" w:cs="Times New Roman"/>
                                  <w:noProof/>
                                  <w:sz w:val="24"/>
                                  <w:szCs w:val="24"/>
                                </w:rPr>
                                <w:lastRenderedPageBreak/>
                                <w:drawing>
                                  <wp:inline distT="0" distB="0" distL="0" distR="0" wp14:anchorId="5EB9C0A1" wp14:editId="0739115F">
                                    <wp:extent cx="5477510" cy="3709670"/>
                                    <wp:effectExtent l="0" t="0" r="8890" b="5080"/>
                                    <wp:docPr id="2" name="Picture 2" descr="A group of people standing togeth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together&#10;&#10;Description automatically generated with low confidenc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7510" cy="3709670"/>
                                            </a:xfrm>
                                            <a:prstGeom prst="rect">
                                              <a:avLst/>
                                            </a:prstGeom>
                                            <a:noFill/>
                                            <a:ln>
                                              <a:noFill/>
                                            </a:ln>
                                          </pic:spPr>
                                        </pic:pic>
                                      </a:graphicData>
                                    </a:graphic>
                                  </wp:inline>
                                </w:drawing>
                              </w:r>
                            </w:p>
                          </w:tc>
                        </w:tr>
                      </w:tbl>
                      <w:p w14:paraId="57A8C55E" w14:textId="77777777" w:rsidR="00DD5F30" w:rsidRPr="00DD5F30" w:rsidRDefault="00DD5F30" w:rsidP="00DD5F30">
                        <w:pPr>
                          <w:spacing w:after="0" w:line="240" w:lineRule="auto"/>
                          <w:jc w:val="center"/>
                          <w:rPr>
                            <w:rFonts w:ascii="Roboto" w:eastAsia="Times New Roman" w:hAnsi="Roboto" w:cs="Times New Roman"/>
                            <w:sz w:val="2"/>
                            <w:szCs w:val="2"/>
                          </w:rPr>
                        </w:pPr>
                      </w:p>
                    </w:tc>
                  </w:tr>
                  <w:tr w:rsidR="00DD5F30" w:rsidRPr="00DD5F30" w14:paraId="72AF2A6E" w14:textId="77777777">
                    <w:tc>
                      <w:tcPr>
                        <w:tcW w:w="0" w:type="auto"/>
                        <w:shd w:val="clear" w:color="auto" w:fill="auto"/>
                        <w:tcMar>
                          <w:top w:w="75" w:type="dxa"/>
                          <w:left w:w="0" w:type="dxa"/>
                          <w:bottom w:w="75" w:type="dxa"/>
                          <w:right w:w="0" w:type="dxa"/>
                        </w:tcMar>
                        <w:vAlign w:val="center"/>
                        <w:hideMark/>
                      </w:tcPr>
                      <w:p w14:paraId="5DADE175" w14:textId="77777777" w:rsidR="00DD5F30" w:rsidRPr="00DD5F30" w:rsidRDefault="00DD5F30" w:rsidP="00DD5F30">
                        <w:pPr>
                          <w:spacing w:after="0" w:line="240" w:lineRule="auto"/>
                          <w:rPr>
                            <w:rFonts w:ascii="Times New Roman" w:eastAsia="Times New Roman" w:hAnsi="Times New Roman" w:cs="Times New Roman"/>
                            <w:sz w:val="20"/>
                            <w:szCs w:val="20"/>
                          </w:rPr>
                        </w:pPr>
                      </w:p>
                    </w:tc>
                  </w:tr>
                </w:tbl>
                <w:p w14:paraId="44FBBCF7" w14:textId="77777777" w:rsidR="00DD5F30" w:rsidRPr="00DD5F30" w:rsidRDefault="00DD5F30" w:rsidP="00DD5F30">
                  <w:pPr>
                    <w:spacing w:after="0" w:line="240" w:lineRule="auto"/>
                    <w:rPr>
                      <w:rFonts w:ascii="Roboto" w:eastAsia="Times New Roman" w:hAnsi="Roboto" w:cs="Times New Roman"/>
                      <w:sz w:val="24"/>
                      <w:szCs w:val="24"/>
                    </w:rPr>
                  </w:pPr>
                </w:p>
              </w:tc>
            </w:tr>
          </w:tbl>
          <w:p w14:paraId="29D41F79" w14:textId="77777777" w:rsidR="00DD5F30" w:rsidRPr="00DD5F30" w:rsidRDefault="00DD5F30" w:rsidP="00DD5F30">
            <w:pPr>
              <w:spacing w:after="0" w:line="240" w:lineRule="auto"/>
              <w:textAlignment w:val="top"/>
              <w:rPr>
                <w:rFonts w:ascii="Roboto" w:eastAsia="Times New Roman" w:hAnsi="Roboto" w:cs="Times New Roman"/>
                <w:sz w:val="2"/>
                <w:szCs w:val="2"/>
              </w:rPr>
            </w:pPr>
          </w:p>
        </w:tc>
      </w:tr>
      <w:tr w:rsidR="00DD5F30" w:rsidRPr="00DD5F30" w14:paraId="55E13D60" w14:textId="77777777" w:rsidTr="00DD5F30">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15"/>
            </w:tblGrid>
            <w:tr w:rsidR="00DD5F30" w:rsidRPr="00DD5F30" w14:paraId="4B5FAE3C" w14:textId="77777777">
              <w:tc>
                <w:tcPr>
                  <w:tcW w:w="0" w:type="auto"/>
                  <w:tcBorders>
                    <w:top w:val="nil"/>
                    <w:left w:val="nil"/>
                    <w:bottom w:val="nil"/>
                    <w:right w:val="nil"/>
                  </w:tcBorders>
                  <w:shd w:val="clear" w:color="auto" w:fill="auto"/>
                  <w:tcMar>
                    <w:top w:w="0" w:type="dxa"/>
                    <w:left w:w="30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8715"/>
                  </w:tblGrid>
                  <w:tr w:rsidR="00DD5F30" w:rsidRPr="00DD5F30" w14:paraId="04DA82C2" w14:textId="77777777">
                    <w:tc>
                      <w:tcPr>
                        <w:tcW w:w="0" w:type="auto"/>
                        <w:shd w:val="clear" w:color="auto" w:fill="auto"/>
                        <w:vAlign w:val="center"/>
                        <w:hideMark/>
                      </w:tcPr>
                      <w:p w14:paraId="1EDC4F4A" w14:textId="77777777" w:rsidR="00DD5F30" w:rsidRPr="00DD5F30" w:rsidRDefault="00DD5F30" w:rsidP="00DD5F30">
                        <w:pPr>
                          <w:spacing w:before="240" w:after="240" w:line="240" w:lineRule="auto"/>
                          <w:rPr>
                            <w:rFonts w:ascii="Arial" w:eastAsia="Times New Roman" w:hAnsi="Arial" w:cs="Arial"/>
                            <w:color w:val="000000"/>
                            <w:sz w:val="24"/>
                            <w:szCs w:val="24"/>
                          </w:rPr>
                        </w:pPr>
                        <w:r w:rsidRPr="00DD5F30">
                          <w:rPr>
                            <w:rFonts w:ascii="Arial" w:eastAsia="Times New Roman" w:hAnsi="Arial" w:cs="Arial"/>
                            <w:b/>
                            <w:bCs/>
                            <w:color w:val="0B4981"/>
                            <w:sz w:val="27"/>
                            <w:szCs w:val="27"/>
                          </w:rPr>
                          <w:lastRenderedPageBreak/>
                          <w:t>Volunteer Spotlight: </w:t>
                        </w:r>
                        <w:hyperlink r:id="rId11" w:tgtFrame="_blank" w:history="1">
                          <w:r w:rsidRPr="00DD5F30">
                            <w:rPr>
                              <w:rFonts w:ascii="Arial" w:eastAsia="Times New Roman" w:hAnsi="Arial" w:cs="Arial"/>
                              <w:b/>
                              <w:bCs/>
                              <w:color w:val="1155CC"/>
                              <w:sz w:val="29"/>
                              <w:szCs w:val="29"/>
                              <w:u w:val="single"/>
                            </w:rPr>
                            <w:t>Andy Christopher, CPT</w:t>
                          </w:r>
                        </w:hyperlink>
                      </w:p>
                    </w:tc>
                  </w:tr>
                </w:tbl>
                <w:p w14:paraId="4DD6FAC8" w14:textId="77777777" w:rsidR="00DD5F30" w:rsidRPr="00DD5F30" w:rsidRDefault="00DD5F30" w:rsidP="00DD5F30">
                  <w:pPr>
                    <w:spacing w:after="0" w:line="240" w:lineRule="auto"/>
                    <w:rPr>
                      <w:rFonts w:ascii="Roboto" w:eastAsia="Times New Roman" w:hAnsi="Roboto" w:cs="Times New Roman"/>
                      <w:sz w:val="24"/>
                      <w:szCs w:val="24"/>
                    </w:rPr>
                  </w:pPr>
                </w:p>
              </w:tc>
            </w:tr>
          </w:tbl>
          <w:p w14:paraId="30AC1CFF" w14:textId="77777777" w:rsidR="00DD5F30" w:rsidRPr="00DD5F30" w:rsidRDefault="00DD5F30" w:rsidP="00DD5F30">
            <w:pPr>
              <w:spacing w:after="0" w:line="240" w:lineRule="auto"/>
              <w:textAlignment w:val="top"/>
              <w:rPr>
                <w:rFonts w:ascii="Roboto" w:eastAsia="Times New Roman" w:hAnsi="Roboto" w:cs="Times New Roman"/>
                <w:sz w:val="2"/>
                <w:szCs w:val="2"/>
              </w:rPr>
            </w:pPr>
          </w:p>
        </w:tc>
      </w:tr>
    </w:tbl>
    <w:p w14:paraId="3CFC6471" w14:textId="77777777" w:rsidR="00DD5F30" w:rsidRPr="00DD5F30" w:rsidRDefault="00DD5F30" w:rsidP="00DD5F30">
      <w:pPr>
        <w:spacing w:after="0" w:line="240" w:lineRule="auto"/>
        <w:rPr>
          <w:rFonts w:ascii="Times New Roman" w:eastAsia="Times New Roman" w:hAnsi="Times New Roman" w:cs="Times New Roman"/>
          <w:vanish/>
          <w:sz w:val="24"/>
          <w:szCs w:val="24"/>
        </w:rPr>
      </w:pPr>
    </w:p>
    <w:tbl>
      <w:tblPr>
        <w:tblW w:w="9000" w:type="dxa"/>
        <w:jc w:val="center"/>
        <w:tblCellMar>
          <w:left w:w="0" w:type="dxa"/>
          <w:right w:w="0" w:type="dxa"/>
        </w:tblCellMar>
        <w:tblLook w:val="04A0" w:firstRow="1" w:lastRow="0" w:firstColumn="1" w:lastColumn="0" w:noHBand="0" w:noVBand="1"/>
      </w:tblPr>
      <w:tblGrid>
        <w:gridCol w:w="9000"/>
      </w:tblGrid>
      <w:tr w:rsidR="00DD5F30" w:rsidRPr="00DD5F30" w14:paraId="09A3A46A" w14:textId="77777777" w:rsidTr="00DD5F30">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DD5F30" w:rsidRPr="00DD5F30" w14:paraId="6C7D82B9" w14:textId="77777777">
              <w:tc>
                <w:tcPr>
                  <w:tcW w:w="0" w:type="auto"/>
                  <w:tcBorders>
                    <w:top w:val="nil"/>
                    <w:left w:val="nil"/>
                    <w:bottom w:val="nil"/>
                    <w:right w:val="nil"/>
                  </w:tcBorders>
                  <w:shd w:val="clear" w:color="auto" w:fill="auto"/>
                  <w:tcMar>
                    <w:top w:w="0" w:type="dxa"/>
                    <w:left w:w="300" w:type="dxa"/>
                    <w:bottom w:w="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DD5F30" w:rsidRPr="00DD5F30" w14:paraId="78501203" w14:textId="77777777">
                    <w:tc>
                      <w:tcPr>
                        <w:tcW w:w="0" w:type="auto"/>
                        <w:shd w:val="clear" w:color="auto" w:fill="auto"/>
                        <w:vAlign w:val="center"/>
                        <w:hideMark/>
                      </w:tcPr>
                      <w:p w14:paraId="39A6115A" w14:textId="77777777" w:rsidR="00DD5F30" w:rsidRPr="00DD5F30" w:rsidRDefault="00DD5F30" w:rsidP="00DD5F30">
                        <w:pPr>
                          <w:spacing w:after="0" w:line="240" w:lineRule="auto"/>
                          <w:rPr>
                            <w:rFonts w:ascii="Arial" w:eastAsia="Times New Roman" w:hAnsi="Arial" w:cs="Arial"/>
                            <w:color w:val="000000"/>
                            <w:sz w:val="24"/>
                            <w:szCs w:val="24"/>
                          </w:rPr>
                        </w:pPr>
                        <w:r w:rsidRPr="00DD5F30">
                          <w:rPr>
                            <w:rFonts w:ascii="Arial" w:eastAsia="Times New Roman" w:hAnsi="Arial" w:cs="Arial"/>
                            <w:b/>
                            <w:bCs/>
                            <w:color w:val="000000"/>
                            <w:sz w:val="24"/>
                            <w:szCs w:val="24"/>
                          </w:rPr>
                          <w:t>What kind of work do you?</w:t>
                        </w:r>
                      </w:p>
                      <w:p w14:paraId="32F47C6B" w14:textId="77777777" w:rsidR="00DD5F30" w:rsidRPr="00DD5F30" w:rsidRDefault="00DD5F30" w:rsidP="00DD5F30">
                        <w:pPr>
                          <w:spacing w:after="0" w:line="240" w:lineRule="auto"/>
                          <w:rPr>
                            <w:rFonts w:ascii="Arial" w:eastAsia="Times New Roman" w:hAnsi="Arial" w:cs="Arial"/>
                            <w:color w:val="000000"/>
                            <w:sz w:val="24"/>
                            <w:szCs w:val="24"/>
                          </w:rPr>
                        </w:pPr>
                        <w:r w:rsidRPr="00DD5F30">
                          <w:rPr>
                            <w:rFonts w:ascii="Arial" w:eastAsia="Times New Roman" w:hAnsi="Arial" w:cs="Arial"/>
                            <w:color w:val="000000"/>
                            <w:sz w:val="24"/>
                            <w:szCs w:val="24"/>
                          </w:rPr>
                          <w:t>Human performance improvement, instructional design, and organizational development.</w:t>
                        </w:r>
                      </w:p>
                      <w:p w14:paraId="6855DCBA" w14:textId="77777777" w:rsidR="00DD5F30" w:rsidRPr="00DD5F30" w:rsidRDefault="00DD5F30" w:rsidP="00DD5F30">
                        <w:pPr>
                          <w:spacing w:after="0" w:line="240" w:lineRule="auto"/>
                          <w:rPr>
                            <w:rFonts w:ascii="Arial" w:eastAsia="Times New Roman" w:hAnsi="Arial" w:cs="Arial"/>
                            <w:color w:val="000000"/>
                            <w:sz w:val="24"/>
                            <w:szCs w:val="24"/>
                          </w:rPr>
                        </w:pPr>
                      </w:p>
                      <w:p w14:paraId="4101ACD4" w14:textId="77777777" w:rsidR="00DD5F30" w:rsidRPr="00DD5F30" w:rsidRDefault="00DD5F30" w:rsidP="00DD5F30">
                        <w:pPr>
                          <w:spacing w:after="0" w:line="240" w:lineRule="auto"/>
                          <w:rPr>
                            <w:rFonts w:ascii="Arial" w:eastAsia="Times New Roman" w:hAnsi="Arial" w:cs="Arial"/>
                            <w:color w:val="000000"/>
                            <w:sz w:val="24"/>
                            <w:szCs w:val="24"/>
                          </w:rPr>
                        </w:pPr>
                        <w:r w:rsidRPr="00DD5F30">
                          <w:rPr>
                            <w:rFonts w:ascii="Arial" w:eastAsia="Times New Roman" w:hAnsi="Arial" w:cs="Arial"/>
                            <w:b/>
                            <w:bCs/>
                            <w:color w:val="000000"/>
                            <w:sz w:val="24"/>
                            <w:szCs w:val="24"/>
                          </w:rPr>
                          <w:t>How long have you been an ACMP volunteer and what do you do?</w:t>
                        </w:r>
                        <w:r w:rsidRPr="00DD5F30">
                          <w:rPr>
                            <w:rFonts w:ascii="Arial" w:eastAsia="Times New Roman" w:hAnsi="Arial" w:cs="Arial"/>
                            <w:color w:val="000000"/>
                            <w:sz w:val="24"/>
                            <w:szCs w:val="24"/>
                          </w:rPr>
                          <w:t> </w:t>
                        </w:r>
                        <w:proofErr w:type="gramStart"/>
                        <w:r w:rsidRPr="00DD5F30">
                          <w:rPr>
                            <w:rFonts w:ascii="Arial" w:eastAsia="Times New Roman" w:hAnsi="Arial" w:cs="Arial"/>
                            <w:color w:val="000000"/>
                            <w:sz w:val="24"/>
                            <w:szCs w:val="24"/>
                          </w:rPr>
                          <w:t>I’ve</w:t>
                        </w:r>
                        <w:proofErr w:type="gramEnd"/>
                        <w:r w:rsidRPr="00DD5F30">
                          <w:rPr>
                            <w:rFonts w:ascii="Arial" w:eastAsia="Times New Roman" w:hAnsi="Arial" w:cs="Arial"/>
                            <w:color w:val="000000"/>
                            <w:sz w:val="24"/>
                            <w:szCs w:val="24"/>
                          </w:rPr>
                          <w:t xml:space="preserve"> been a volunteer for 6 months and I collaborate with the Learning and Professional Development Committee members to support and optimize our professional development offerings.</w:t>
                        </w:r>
                      </w:p>
                    </w:tc>
                  </w:tr>
                </w:tbl>
                <w:p w14:paraId="32CFE47E" w14:textId="77777777" w:rsidR="00DD5F30" w:rsidRPr="00DD5F30" w:rsidRDefault="00DD5F30" w:rsidP="00DD5F30">
                  <w:pPr>
                    <w:spacing w:after="0" w:line="240" w:lineRule="auto"/>
                    <w:rPr>
                      <w:rFonts w:ascii="Roboto" w:eastAsia="Times New Roman" w:hAnsi="Roboto" w:cs="Times New Roman"/>
                      <w:sz w:val="24"/>
                      <w:szCs w:val="24"/>
                    </w:rPr>
                  </w:pPr>
                </w:p>
              </w:tc>
            </w:tr>
          </w:tbl>
          <w:p w14:paraId="260CE1F4" w14:textId="77777777" w:rsidR="00DD5F30" w:rsidRPr="00DD5F30" w:rsidRDefault="00DD5F30" w:rsidP="00DD5F30">
            <w:pPr>
              <w:spacing w:after="0" w:line="240" w:lineRule="auto"/>
              <w:jc w:val="center"/>
              <w:rPr>
                <w:rFonts w:ascii="Roboto" w:eastAsia="Times New Roman" w:hAnsi="Roboto" w:cs="Times New Roman"/>
                <w:sz w:val="2"/>
                <w:szCs w:val="2"/>
              </w:rPr>
            </w:pPr>
            <w:r w:rsidRPr="00DD5F30">
              <w:rPr>
                <w:rFonts w:ascii="Roboto" w:eastAsia="Times New Roman" w:hAnsi="Roboto" w:cs="Times New Roman"/>
                <w:sz w:val="2"/>
                <w:szCs w:val="2"/>
              </w:rPr>
              <w:t> </w:t>
            </w:r>
          </w:p>
          <w:tbl>
            <w:tblPr>
              <w:tblW w:w="5000" w:type="pct"/>
              <w:tblCellMar>
                <w:left w:w="0" w:type="dxa"/>
                <w:right w:w="0" w:type="dxa"/>
              </w:tblCellMar>
              <w:tblLook w:val="04A0" w:firstRow="1" w:lastRow="0" w:firstColumn="1" w:lastColumn="0" w:noHBand="0" w:noVBand="1"/>
            </w:tblPr>
            <w:tblGrid>
              <w:gridCol w:w="9000"/>
            </w:tblGrid>
            <w:tr w:rsidR="00DD5F30" w:rsidRPr="00DD5F30" w14:paraId="1552BF54" w14:textId="77777777">
              <w:tc>
                <w:tcPr>
                  <w:tcW w:w="0" w:type="auto"/>
                  <w:tcBorders>
                    <w:top w:val="nil"/>
                    <w:left w:val="nil"/>
                    <w:bottom w:val="nil"/>
                    <w:right w:val="nil"/>
                  </w:tcBorders>
                  <w:shd w:val="clear" w:color="auto" w:fill="auto"/>
                  <w:tcMar>
                    <w:top w:w="0" w:type="dxa"/>
                    <w:left w:w="300" w:type="dxa"/>
                    <w:bottom w:w="0" w:type="dxa"/>
                    <w:right w:w="150" w:type="dxa"/>
                  </w:tcMar>
                  <w:hideMark/>
                </w:tcPr>
                <w:tbl>
                  <w:tblPr>
                    <w:tblW w:w="5000" w:type="pct"/>
                    <w:tblCellMar>
                      <w:left w:w="0" w:type="dxa"/>
                      <w:right w:w="0" w:type="dxa"/>
                    </w:tblCellMar>
                    <w:tblLook w:val="04A0" w:firstRow="1" w:lastRow="0" w:firstColumn="1" w:lastColumn="0" w:noHBand="0" w:noVBand="1"/>
                  </w:tblPr>
                  <w:tblGrid>
                    <w:gridCol w:w="8550"/>
                  </w:tblGrid>
                  <w:tr w:rsidR="00DD5F30" w:rsidRPr="00DD5F30" w14:paraId="5EAAE1D9" w14:textId="77777777">
                    <w:tc>
                      <w:tcPr>
                        <w:tcW w:w="0" w:type="auto"/>
                        <w:shd w:val="clear" w:color="auto" w:fill="auto"/>
                        <w:tcMar>
                          <w:top w:w="600" w:type="dxa"/>
                          <w:left w:w="0" w:type="dxa"/>
                          <w:bottom w:w="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2554"/>
                        </w:tblGrid>
                        <w:tr w:rsidR="00DD5F30" w:rsidRPr="00DD5F30" w14:paraId="0FFA8E89" w14:textId="77777777">
                          <w:trPr>
                            <w:jc w:val="center"/>
                          </w:trPr>
                          <w:tc>
                            <w:tcPr>
                              <w:tcW w:w="2550" w:type="dxa"/>
                              <w:vAlign w:val="center"/>
                              <w:hideMark/>
                            </w:tcPr>
                            <w:p w14:paraId="57451319" w14:textId="77B54F59" w:rsidR="00DD5F30" w:rsidRPr="00DD5F30" w:rsidRDefault="00DD5F30" w:rsidP="00DD5F30">
                              <w:pPr>
                                <w:spacing w:after="0" w:line="240" w:lineRule="auto"/>
                                <w:rPr>
                                  <w:rFonts w:ascii="Roboto" w:eastAsia="Times New Roman" w:hAnsi="Roboto" w:cs="Times New Roman"/>
                                  <w:sz w:val="24"/>
                                  <w:szCs w:val="24"/>
                                </w:rPr>
                              </w:pPr>
                              <w:r w:rsidRPr="00DD5F30">
                                <w:rPr>
                                  <w:rFonts w:ascii="Roboto" w:eastAsia="Times New Roman" w:hAnsi="Roboto" w:cs="Times New Roman"/>
                                  <w:noProof/>
                                  <w:sz w:val="24"/>
                                  <w:szCs w:val="24"/>
                                </w:rPr>
                                <w:drawing>
                                  <wp:inline distT="0" distB="0" distL="0" distR="0" wp14:anchorId="171FD587" wp14:editId="7916B89D">
                                    <wp:extent cx="1621790" cy="1181735"/>
                                    <wp:effectExtent l="0" t="0" r="0" b="0"/>
                                    <wp:docPr id="1" name="Picture 1" descr="A person in a sui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in a suit&#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21790" cy="1181735"/>
                                            </a:xfrm>
                                            <a:prstGeom prst="rect">
                                              <a:avLst/>
                                            </a:prstGeom>
                                            <a:noFill/>
                                            <a:ln>
                                              <a:noFill/>
                                            </a:ln>
                                          </pic:spPr>
                                        </pic:pic>
                                      </a:graphicData>
                                    </a:graphic>
                                  </wp:inline>
                                </w:drawing>
                              </w:r>
                            </w:p>
                          </w:tc>
                        </w:tr>
                      </w:tbl>
                      <w:p w14:paraId="1A3AD931" w14:textId="77777777" w:rsidR="00DD5F30" w:rsidRPr="00DD5F30" w:rsidRDefault="00DD5F30" w:rsidP="00DD5F30">
                        <w:pPr>
                          <w:spacing w:after="0" w:line="240" w:lineRule="auto"/>
                          <w:jc w:val="center"/>
                          <w:rPr>
                            <w:rFonts w:ascii="Roboto" w:eastAsia="Times New Roman" w:hAnsi="Roboto" w:cs="Times New Roman"/>
                            <w:sz w:val="2"/>
                            <w:szCs w:val="2"/>
                          </w:rPr>
                        </w:pPr>
                      </w:p>
                    </w:tc>
                  </w:tr>
                </w:tbl>
                <w:p w14:paraId="5CA732BF" w14:textId="77777777" w:rsidR="00DD5F30" w:rsidRPr="00DD5F30" w:rsidRDefault="00DD5F30" w:rsidP="00DD5F30">
                  <w:pPr>
                    <w:spacing w:after="0" w:line="240" w:lineRule="auto"/>
                    <w:rPr>
                      <w:rFonts w:ascii="Roboto" w:eastAsia="Times New Roman" w:hAnsi="Roboto" w:cs="Times New Roman"/>
                      <w:sz w:val="24"/>
                      <w:szCs w:val="24"/>
                    </w:rPr>
                  </w:pPr>
                </w:p>
              </w:tc>
            </w:tr>
          </w:tbl>
          <w:p w14:paraId="2282A93F" w14:textId="77777777" w:rsidR="00DD5F30" w:rsidRPr="00DD5F30" w:rsidRDefault="00DD5F30" w:rsidP="00DD5F30">
            <w:pPr>
              <w:spacing w:after="0" w:line="240" w:lineRule="auto"/>
              <w:textAlignment w:val="top"/>
              <w:rPr>
                <w:rFonts w:ascii="Roboto" w:eastAsia="Times New Roman" w:hAnsi="Roboto" w:cs="Times New Roman"/>
                <w:sz w:val="2"/>
                <w:szCs w:val="2"/>
              </w:rPr>
            </w:pPr>
          </w:p>
        </w:tc>
      </w:tr>
      <w:tr w:rsidR="00DD5F30" w:rsidRPr="00DD5F30" w14:paraId="29D31A5A" w14:textId="77777777" w:rsidTr="00DD5F30">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00"/>
            </w:tblGrid>
            <w:tr w:rsidR="00DD5F30" w:rsidRPr="00DD5F30" w14:paraId="2F3E4B39" w14:textId="77777777">
              <w:tc>
                <w:tcPr>
                  <w:tcW w:w="0" w:type="auto"/>
                  <w:tcBorders>
                    <w:top w:val="nil"/>
                    <w:left w:val="nil"/>
                    <w:bottom w:val="nil"/>
                    <w:right w:val="nil"/>
                  </w:tcBorders>
                  <w:shd w:val="clear" w:color="auto" w:fill="auto"/>
                  <w:tcMar>
                    <w:top w:w="300" w:type="dxa"/>
                    <w:left w:w="300" w:type="dxa"/>
                    <w:bottom w:w="300" w:type="dxa"/>
                    <w:right w:w="300" w:type="dxa"/>
                  </w:tcMar>
                  <w:hideMark/>
                </w:tcPr>
                <w:tbl>
                  <w:tblPr>
                    <w:tblW w:w="5000" w:type="pct"/>
                    <w:tblCellMar>
                      <w:left w:w="0" w:type="dxa"/>
                      <w:right w:w="0" w:type="dxa"/>
                    </w:tblCellMar>
                    <w:tblLook w:val="04A0" w:firstRow="1" w:lastRow="0" w:firstColumn="1" w:lastColumn="0" w:noHBand="0" w:noVBand="1"/>
                  </w:tblPr>
                  <w:tblGrid>
                    <w:gridCol w:w="8400"/>
                  </w:tblGrid>
                  <w:tr w:rsidR="00DD5F30" w:rsidRPr="00DD5F30" w14:paraId="4A61E672" w14:textId="77777777">
                    <w:tc>
                      <w:tcPr>
                        <w:tcW w:w="0" w:type="auto"/>
                        <w:shd w:val="clear" w:color="auto" w:fill="auto"/>
                        <w:vAlign w:val="center"/>
                        <w:hideMark/>
                      </w:tcPr>
                      <w:p w14:paraId="65E737C5" w14:textId="77777777" w:rsidR="00DD5F30" w:rsidRPr="00DD5F30" w:rsidRDefault="00DD5F30" w:rsidP="00DD5F30">
                        <w:pPr>
                          <w:spacing w:after="0" w:line="240" w:lineRule="auto"/>
                          <w:rPr>
                            <w:rFonts w:ascii="Arial" w:eastAsia="Times New Roman" w:hAnsi="Arial" w:cs="Arial"/>
                            <w:color w:val="000000"/>
                            <w:sz w:val="24"/>
                            <w:szCs w:val="24"/>
                          </w:rPr>
                        </w:pPr>
                        <w:r w:rsidRPr="00DD5F30">
                          <w:rPr>
                            <w:rFonts w:ascii="Arial" w:eastAsia="Times New Roman" w:hAnsi="Arial" w:cs="Arial"/>
                            <w:b/>
                            <w:bCs/>
                            <w:color w:val="000000"/>
                            <w:sz w:val="24"/>
                            <w:szCs w:val="24"/>
                          </w:rPr>
                          <w:lastRenderedPageBreak/>
                          <w:t>Why did you join ACMP?</w:t>
                        </w:r>
                      </w:p>
                      <w:p w14:paraId="7253626C" w14:textId="77777777" w:rsidR="00DD5F30" w:rsidRPr="00DD5F30" w:rsidRDefault="00DD5F30" w:rsidP="00DD5F30">
                        <w:pPr>
                          <w:spacing w:after="0" w:line="240" w:lineRule="auto"/>
                          <w:rPr>
                            <w:rFonts w:ascii="Arial" w:eastAsia="Times New Roman" w:hAnsi="Arial" w:cs="Arial"/>
                            <w:color w:val="000000"/>
                            <w:sz w:val="24"/>
                            <w:szCs w:val="24"/>
                          </w:rPr>
                        </w:pPr>
                        <w:r w:rsidRPr="00DD5F30">
                          <w:rPr>
                            <w:rFonts w:ascii="Arial" w:eastAsia="Times New Roman" w:hAnsi="Arial" w:cs="Arial"/>
                            <w:color w:val="000000"/>
                            <w:sz w:val="24"/>
                            <w:szCs w:val="24"/>
                          </w:rPr>
                          <w:t>I wanted to have regular connections with people outside my work environment who care about helping people, solving problems, and getting results. I have benefitted significantly from attending ACMP webinars, so I like having the opportunity to give back.</w:t>
                        </w:r>
                      </w:p>
                      <w:p w14:paraId="03F3AB9F" w14:textId="77777777" w:rsidR="00DD5F30" w:rsidRPr="00DD5F30" w:rsidRDefault="00DD5F30" w:rsidP="00DD5F30">
                        <w:pPr>
                          <w:spacing w:before="240" w:after="0" w:line="240" w:lineRule="auto"/>
                          <w:rPr>
                            <w:rFonts w:ascii="Arial" w:eastAsia="Times New Roman" w:hAnsi="Arial" w:cs="Arial"/>
                            <w:color w:val="000000"/>
                            <w:sz w:val="24"/>
                            <w:szCs w:val="24"/>
                          </w:rPr>
                        </w:pPr>
                        <w:r w:rsidRPr="00DD5F30">
                          <w:rPr>
                            <w:rFonts w:ascii="Arial" w:eastAsia="Times New Roman" w:hAnsi="Arial" w:cs="Arial"/>
                            <w:b/>
                            <w:bCs/>
                            <w:color w:val="000000"/>
                            <w:sz w:val="24"/>
                            <w:szCs w:val="24"/>
                          </w:rPr>
                          <w:t>What do you wish more people in the business world knew or understood about Change Management? </w:t>
                        </w:r>
                      </w:p>
                      <w:p w14:paraId="360B92E8" w14:textId="77777777" w:rsidR="00DD5F30" w:rsidRPr="00DD5F30" w:rsidRDefault="00DD5F30" w:rsidP="00DD5F30">
                        <w:pPr>
                          <w:spacing w:after="240" w:line="240" w:lineRule="auto"/>
                          <w:rPr>
                            <w:rFonts w:ascii="Arial" w:eastAsia="Times New Roman" w:hAnsi="Arial" w:cs="Arial"/>
                            <w:color w:val="000000"/>
                            <w:sz w:val="24"/>
                            <w:szCs w:val="24"/>
                          </w:rPr>
                        </w:pPr>
                        <w:r w:rsidRPr="00DD5F30">
                          <w:rPr>
                            <w:rFonts w:ascii="Arial" w:eastAsia="Times New Roman" w:hAnsi="Arial" w:cs="Arial"/>
                            <w:color w:val="000000"/>
                            <w:sz w:val="24"/>
                            <w:szCs w:val="24"/>
                          </w:rPr>
                          <w:t>Everyone does change management, whether they like it or understand it, so why not do it with some intention and effectiveness?</w:t>
                        </w:r>
                      </w:p>
                      <w:p w14:paraId="750FA532" w14:textId="77777777" w:rsidR="00DD5F30" w:rsidRPr="00DD5F30" w:rsidRDefault="00DD5F30" w:rsidP="00DD5F30">
                        <w:pPr>
                          <w:spacing w:before="240" w:after="0" w:line="240" w:lineRule="auto"/>
                          <w:rPr>
                            <w:rFonts w:ascii="Arial" w:eastAsia="Times New Roman" w:hAnsi="Arial" w:cs="Arial"/>
                            <w:color w:val="000000"/>
                            <w:sz w:val="24"/>
                            <w:szCs w:val="24"/>
                          </w:rPr>
                        </w:pPr>
                        <w:r w:rsidRPr="00DD5F30">
                          <w:rPr>
                            <w:rFonts w:ascii="Arial" w:eastAsia="Times New Roman" w:hAnsi="Arial" w:cs="Arial"/>
                            <w:b/>
                            <w:bCs/>
                            <w:color w:val="000000"/>
                            <w:sz w:val="24"/>
                            <w:szCs w:val="24"/>
                          </w:rPr>
                          <w:t>What are you looking forward to professionally? </w:t>
                        </w:r>
                      </w:p>
                      <w:p w14:paraId="744163F9" w14:textId="77777777" w:rsidR="00DD5F30" w:rsidRPr="00DD5F30" w:rsidRDefault="00DD5F30" w:rsidP="00DD5F30">
                        <w:pPr>
                          <w:spacing w:after="240" w:line="240" w:lineRule="auto"/>
                          <w:rPr>
                            <w:rFonts w:ascii="Arial" w:eastAsia="Times New Roman" w:hAnsi="Arial" w:cs="Arial"/>
                            <w:color w:val="000000"/>
                            <w:sz w:val="24"/>
                            <w:szCs w:val="24"/>
                          </w:rPr>
                        </w:pPr>
                        <w:r w:rsidRPr="00DD5F30">
                          <w:rPr>
                            <w:rFonts w:ascii="Arial" w:eastAsia="Times New Roman" w:hAnsi="Arial" w:cs="Arial"/>
                            <w:color w:val="000000"/>
                            <w:sz w:val="24"/>
                            <w:szCs w:val="24"/>
                          </w:rPr>
                          <w:t>I would like to discover what it means to integrate more mental health considerations into my work practices.</w:t>
                        </w:r>
                      </w:p>
                      <w:p w14:paraId="0BA54E8E" w14:textId="77777777" w:rsidR="00DD5F30" w:rsidRPr="00DD5F30" w:rsidRDefault="00DD5F30" w:rsidP="00DD5F30">
                        <w:pPr>
                          <w:spacing w:before="240" w:after="0" w:line="240" w:lineRule="auto"/>
                          <w:rPr>
                            <w:rFonts w:ascii="Arial" w:eastAsia="Times New Roman" w:hAnsi="Arial" w:cs="Arial"/>
                            <w:color w:val="000000"/>
                            <w:sz w:val="24"/>
                            <w:szCs w:val="24"/>
                          </w:rPr>
                        </w:pPr>
                        <w:r w:rsidRPr="00DD5F30">
                          <w:rPr>
                            <w:rFonts w:ascii="Arial" w:eastAsia="Times New Roman" w:hAnsi="Arial" w:cs="Arial"/>
                            <w:b/>
                            <w:bCs/>
                            <w:color w:val="000000"/>
                            <w:sz w:val="24"/>
                            <w:szCs w:val="24"/>
                          </w:rPr>
                          <w:t>What do you do for fun? </w:t>
                        </w:r>
                      </w:p>
                      <w:p w14:paraId="5FC3643E" w14:textId="77777777" w:rsidR="00DD5F30" w:rsidRPr="00DD5F30" w:rsidRDefault="00DD5F30" w:rsidP="00DD5F30">
                        <w:pPr>
                          <w:spacing w:after="0" w:line="240" w:lineRule="auto"/>
                          <w:rPr>
                            <w:rFonts w:ascii="Arial" w:eastAsia="Times New Roman" w:hAnsi="Arial" w:cs="Arial"/>
                            <w:color w:val="000000"/>
                            <w:sz w:val="24"/>
                            <w:szCs w:val="24"/>
                          </w:rPr>
                        </w:pPr>
                        <w:r w:rsidRPr="00DD5F30">
                          <w:rPr>
                            <w:rFonts w:ascii="Arial" w:eastAsia="Times New Roman" w:hAnsi="Arial" w:cs="Arial"/>
                            <w:color w:val="000000"/>
                            <w:sz w:val="24"/>
                            <w:szCs w:val="24"/>
                          </w:rPr>
                          <w:t>I am a serial Redditor, but I also like to stay active and go running. For entertainment, I like pretty much every movie that comes out of Studio A24.</w:t>
                        </w:r>
                      </w:p>
                      <w:p w14:paraId="65E98360" w14:textId="77777777" w:rsidR="00DD5F30" w:rsidRPr="00DD5F30" w:rsidRDefault="00DD5F30" w:rsidP="00DD5F30">
                        <w:pPr>
                          <w:spacing w:after="0" w:line="240" w:lineRule="auto"/>
                          <w:rPr>
                            <w:rFonts w:ascii="Arial" w:eastAsia="Times New Roman" w:hAnsi="Arial" w:cs="Arial"/>
                            <w:color w:val="000000"/>
                            <w:sz w:val="24"/>
                            <w:szCs w:val="24"/>
                          </w:rPr>
                        </w:pPr>
                      </w:p>
                    </w:tc>
                  </w:tr>
                </w:tbl>
                <w:p w14:paraId="28D284D3" w14:textId="77777777" w:rsidR="00DD5F30" w:rsidRPr="00DD5F30" w:rsidRDefault="00DD5F30" w:rsidP="00DD5F30">
                  <w:pPr>
                    <w:spacing w:after="0" w:line="240" w:lineRule="auto"/>
                    <w:rPr>
                      <w:rFonts w:ascii="Roboto" w:eastAsia="Times New Roman" w:hAnsi="Roboto" w:cs="Times New Roman"/>
                      <w:sz w:val="24"/>
                      <w:szCs w:val="24"/>
                    </w:rPr>
                  </w:pPr>
                </w:p>
              </w:tc>
            </w:tr>
          </w:tbl>
          <w:p w14:paraId="03D8A8DF" w14:textId="77777777" w:rsidR="00DD5F30" w:rsidRPr="00DD5F30" w:rsidRDefault="00DD5F30" w:rsidP="00DD5F30">
            <w:pPr>
              <w:spacing w:after="0" w:line="240" w:lineRule="auto"/>
              <w:textAlignment w:val="top"/>
              <w:rPr>
                <w:rFonts w:ascii="Roboto" w:eastAsia="Times New Roman" w:hAnsi="Roboto" w:cs="Times New Roman"/>
                <w:sz w:val="2"/>
                <w:szCs w:val="2"/>
              </w:rPr>
            </w:pPr>
          </w:p>
        </w:tc>
      </w:tr>
    </w:tbl>
    <w:p w14:paraId="1C14DB74" w14:textId="77777777" w:rsidR="002B4929" w:rsidRDefault="002B4929"/>
    <w:sectPr w:rsidR="002B4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870E5"/>
    <w:multiLevelType w:val="multilevel"/>
    <w:tmpl w:val="B262E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E412C0"/>
    <w:multiLevelType w:val="multilevel"/>
    <w:tmpl w:val="17C0A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1332923">
    <w:abstractNumId w:val="1"/>
  </w:num>
  <w:num w:numId="2" w16cid:durableId="4714860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F30"/>
    <w:rsid w:val="002B4929"/>
    <w:rsid w:val="00DD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88B48"/>
  <w15:chartTrackingRefBased/>
  <w15:docId w15:val="{0F4C7A68-AABE-49B7-B27F-93AF11ECB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D5F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D5F3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F3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D5F30"/>
    <w:rPr>
      <w:rFonts w:ascii="Times New Roman" w:eastAsia="Times New Roman" w:hAnsi="Times New Roman" w:cs="Times New Roman"/>
      <w:b/>
      <w:bCs/>
      <w:sz w:val="36"/>
      <w:szCs w:val="36"/>
    </w:rPr>
  </w:style>
  <w:style w:type="character" w:styleId="Strong">
    <w:name w:val="Strong"/>
    <w:basedOn w:val="DefaultParagraphFont"/>
    <w:uiPriority w:val="22"/>
    <w:qFormat/>
    <w:rsid w:val="00DD5F30"/>
    <w:rPr>
      <w:b/>
      <w:bCs/>
    </w:rPr>
  </w:style>
  <w:style w:type="paragraph" w:styleId="NormalWeb">
    <w:name w:val="Normal (Web)"/>
    <w:basedOn w:val="Normal"/>
    <w:uiPriority w:val="99"/>
    <w:semiHidden/>
    <w:unhideWhenUsed/>
    <w:rsid w:val="00DD5F3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D5F30"/>
    <w:rPr>
      <w:i/>
      <w:iCs/>
    </w:rPr>
  </w:style>
  <w:style w:type="character" w:customStyle="1" w:styleId="il">
    <w:name w:val="il"/>
    <w:basedOn w:val="DefaultParagraphFont"/>
    <w:rsid w:val="00DD5F30"/>
  </w:style>
  <w:style w:type="character" w:styleId="Hyperlink">
    <w:name w:val="Hyperlink"/>
    <w:basedOn w:val="DefaultParagraphFont"/>
    <w:uiPriority w:val="99"/>
    <w:semiHidden/>
    <w:unhideWhenUsed/>
    <w:rsid w:val="00DD5F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528023">
      <w:bodyDiv w:val="1"/>
      <w:marLeft w:val="0"/>
      <w:marRight w:val="0"/>
      <w:marTop w:val="0"/>
      <w:marBottom w:val="0"/>
      <w:divBdr>
        <w:top w:val="none" w:sz="0" w:space="0" w:color="auto"/>
        <w:left w:val="none" w:sz="0" w:space="0" w:color="auto"/>
        <w:bottom w:val="none" w:sz="0" w:space="0" w:color="auto"/>
        <w:right w:val="none" w:sz="0" w:space="0" w:color="auto"/>
      </w:divBdr>
      <w:divsChild>
        <w:div w:id="506679181">
          <w:marLeft w:val="0"/>
          <w:marRight w:val="0"/>
          <w:marTop w:val="0"/>
          <w:marBottom w:val="0"/>
          <w:divBdr>
            <w:top w:val="none" w:sz="0" w:space="0" w:color="auto"/>
            <w:left w:val="none" w:sz="0" w:space="0" w:color="auto"/>
            <w:bottom w:val="none" w:sz="0" w:space="0" w:color="auto"/>
            <w:right w:val="none" w:sz="0" w:space="0" w:color="auto"/>
          </w:divBdr>
        </w:div>
        <w:div w:id="1818718247">
          <w:marLeft w:val="0"/>
          <w:marRight w:val="0"/>
          <w:marTop w:val="0"/>
          <w:marBottom w:val="0"/>
          <w:divBdr>
            <w:top w:val="none" w:sz="0" w:space="0" w:color="auto"/>
            <w:left w:val="none" w:sz="0" w:space="0" w:color="auto"/>
            <w:bottom w:val="none" w:sz="0" w:space="0" w:color="auto"/>
            <w:right w:val="none" w:sz="0" w:space="0" w:color="auto"/>
          </w:divBdr>
        </w:div>
        <w:div w:id="1115173188">
          <w:marLeft w:val="0"/>
          <w:marRight w:val="0"/>
          <w:marTop w:val="0"/>
          <w:marBottom w:val="0"/>
          <w:divBdr>
            <w:top w:val="none" w:sz="0" w:space="0" w:color="auto"/>
            <w:left w:val="none" w:sz="0" w:space="0" w:color="auto"/>
            <w:bottom w:val="none" w:sz="0" w:space="0" w:color="auto"/>
            <w:right w:val="none" w:sz="0" w:space="0" w:color="auto"/>
          </w:divBdr>
        </w:div>
        <w:div w:id="19744776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mpmidwest.org/EmailTracker/LinkTracker.ashx?linkAndRecipientCode=sc8LsJ2%2fLDyQ2JFy8K7H7R7JXvieENWaub8iI%2bv7ze0e8CW3L0NMPMpsw2BcKhUpLNcIZnLdhgXXomnlO1yahOMq1jlArvoK5%2bzX7Pme1c4%3d"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mpmidwest.org/EmailTracker/LinkTracker.ashx?linkAndRecipientCode=hNDkzZFsVO0kY4ZK7NB0SvQlqJhxv%2fhw2ZgXT7fUbrgn%2buMBd5D0PsseMGy%2bkZCyFTkwNPcan%2fUVjhbF6NnS8R8qSzoO08VgnxukSFkbmt0%3d"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mpmidwest.org/EmailTracker/LinkTracker.ashx?linkAndRecipientCode=5MXWlxXIyoPTGbTxMNIDarMuQ5SJnW%2fbqslmAISuqvO5SZRQSx9gZpjjTtsyQevDgjVsqIFfnM3K7NHRDqX9J9U3XVeLKpk3elFsevLWPL8%3d" TargetMode="External"/><Relationship Id="rId11" Type="http://schemas.openxmlformats.org/officeDocument/2006/relationships/hyperlink" Target="https://acmpmidwest.org/EmailTracker/LinkTracker.ashx?linkAndRecipientCode=Qr%2b8wZcPgEdSKWZ9J94JYckyXj4Gg3UgsMp8d4k3wNrTi%2bqD%2fkmdmDonvH1TWlOINwNgOj5YG03WFAkFLaOOMDJz4P4fmfKSI%2bvVphR2x2E%3d" TargetMode="External"/><Relationship Id="rId5" Type="http://schemas.openxmlformats.org/officeDocument/2006/relationships/image" Target="media/image1.pn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acmpmidwest.org/EmailTracker/LinkTracker.ashx?linkAndRecipientCode=5MXWlxXIyoPTGbTxMNIDarMuQ5SJnW%2fbqslmAISuqvO5SZRQSx9gZpjjTtsyQevDgjVsqIFfnM3K7NHRDqX9J9U3XVeLKpk3elFsevLWPL8%3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1626</Words>
  <Characters>9270</Characters>
  <Application>Microsoft Office Word</Application>
  <DocSecurity>0</DocSecurity>
  <Lines>77</Lines>
  <Paragraphs>21</Paragraphs>
  <ScaleCrop>false</ScaleCrop>
  <Company/>
  <LinksUpToDate>false</LinksUpToDate>
  <CharactersWithSpaces>10875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Akshea Johnson</dc:creator>
  <cp:keywords/>
  <dc:description/>
  <cp:lastModifiedBy>Akshea Johnson</cp:lastModifiedBy>
  <cp:revision>1</cp:revision>
  <dcterms:created xsi:type="dcterms:W3CDTF">2022-09-12T22:29:00Z</dcterms:created>
  <dcterms:modified xsi:type="dcterms:W3CDTF">2022-09-12T22:30:00Z</dcterms:modified>
</cp:coreProperties>
</file>